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Додаток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 Порядку ведення реєстру 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містобудівних умов та обмежень 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(пункт 3 розділу І)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0" w:name="o102"/>
      <w:bookmarkEnd w:id="0"/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ЗАТВЕРДЖЕНО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Наказ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Відділу містобудування та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А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рхітектури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виконавчого комітету </w:t>
      </w: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(найменування уповноваженого 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103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0"/>
          <w:szCs w:val="20"/>
        </w:rPr>
        <w:t xml:space="preserve">                   органу містобудування та архітектури)</w:t>
      </w:r>
    </w:p>
    <w:p w:rsidR="0034605D" w:rsidRPr="009749B3" w:rsidRDefault="00994B78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103"/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936EC2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6</w:t>
      </w:r>
      <w:r w:rsidR="0034605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.</w:t>
      </w:r>
      <w:r w:rsid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</w:t>
      </w:r>
      <w:r w:rsidR="00BE23EB" w:rsidRPr="00281C44">
        <w:rPr>
          <w:rFonts w:ascii="Times New Roman" w:eastAsia="Times New Roman" w:hAnsi="Times New Roman" w:cs="Times New Roman"/>
          <w:i/>
          <w:sz w:val="28"/>
          <w:szCs w:val="28"/>
          <w:u w:val="single"/>
          <w:lang w:val="ru-RU"/>
        </w:rPr>
        <w:t>1</w:t>
      </w:r>
      <w:r w:rsidR="000B4E9A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.2020 </w:t>
      </w:r>
      <w:r w:rsidR="0034605D"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р.</w:t>
      </w:r>
      <w:r w:rsidR="000B4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4E9A" w:rsidRPr="003E7EBE">
        <w:rPr>
          <w:rFonts w:ascii="Times New Roman" w:eastAsia="Times New Roman" w:hAnsi="Times New Roman" w:cs="Times New Roman"/>
          <w:i/>
          <w:sz w:val="28"/>
          <w:szCs w:val="28"/>
        </w:rPr>
        <w:t>№</w:t>
      </w:r>
      <w:r w:rsidR="00AD2C7C" w:rsidRPr="003E7EBE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144780" w:rsidRPr="0014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11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7</w:t>
      </w:r>
    </w:p>
    <w:p w:rsidR="00CB173B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center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Містобудівні умови та обмеження 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>для проектування об’єкта будівництва</w:t>
      </w:r>
      <w:r w:rsidRPr="00AE25E5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  <w:bookmarkStart w:id="1" w:name="o103"/>
      <w:bookmarkEnd w:id="1"/>
    </w:p>
    <w:p w:rsidR="0034605D" w:rsidRPr="007764AF" w:rsidRDefault="00936EC2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 xml:space="preserve">Будівництво </w:t>
      </w:r>
      <w:r w:rsidR="00D87E4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бази відпочинку</w:t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  <w:r w:rsidR="001D3156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ab/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16"/>
          <w:szCs w:val="16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(назва об'єкта будівництва)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br/>
      </w:r>
      <w:bookmarkStart w:id="2" w:name="o104"/>
      <w:bookmarkEnd w:id="2"/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Загальні дані: </w:t>
      </w:r>
    </w:p>
    <w:p w:rsidR="0034605D" w:rsidRDefault="00936EC2" w:rsidP="00F93D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02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</w:pPr>
      <w:bookmarkStart w:id="3" w:name="o105"/>
      <w:bookmarkEnd w:id="3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Нове будівництво</w:t>
      </w:r>
      <w:r w:rsidR="0034605D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 Херсонська обл., Геніче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ський р-н, с. </w:t>
      </w:r>
      <w:r w:rsidR="00A121CB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Генічеська Гірка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</w:t>
      </w:r>
    </w:p>
    <w:p w:rsidR="0034605D" w:rsidRPr="008E62F7" w:rsidRDefault="00027834" w:rsidP="00EE539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вул. </w:t>
      </w:r>
      <w:r w:rsidR="00936EC2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Набережна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,</w:t>
      </w:r>
      <w:r w:rsidR="00D357EF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="00281C4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…</w:t>
      </w:r>
      <w:r w:rsidR="0034605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(вид будівництва, адреса або місцезнаходження земельної ділянки)</w:t>
      </w:r>
    </w:p>
    <w:p w:rsidR="0034605D" w:rsidRPr="00FD2FDA" w:rsidRDefault="004E15D7" w:rsidP="00F93D0D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</w:pPr>
      <w:bookmarkStart w:id="4" w:name="o106"/>
      <w:bookmarkEnd w:id="4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ВАТ «</w:t>
      </w:r>
      <w:r w:rsidR="00281C4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…</w:t>
      </w:r>
      <w:bookmarkStart w:id="5" w:name="_GoBack"/>
      <w:bookmarkEnd w:id="5"/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», ТОВ «</w:t>
      </w:r>
      <w:r w:rsidR="00281C4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…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»</w:t>
      </w:r>
      <w:r w:rsidR="00C051A6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</w:t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(інформація про замовника)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ab/>
      </w:r>
    </w:p>
    <w:p w:rsidR="0034605D" w:rsidRPr="00AE25E5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6" w:name="o107"/>
      <w:bookmarkEnd w:id="6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Згідно </w:t>
      </w:r>
      <w:r w:rsidR="00D8252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Детального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плану</w:t>
      </w:r>
      <w:r w:rsidR="00D8252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території колишнього пансіонату «Будівельник» в межах села Гені</w:t>
      </w:r>
      <w:r w:rsidR="00281C4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чеська Гірка, вул. Набережна,…</w:t>
      </w:r>
      <w:r w:rsidR="00983390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Генічеського району Херсонської області зі змінами,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затвердженого рішенням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br/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(в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 xml:space="preserve">ідповідність цільового та функціонального призначення земельної ділянки </w:t>
      </w:r>
    </w:p>
    <w:p w:rsidR="0034605D" w:rsidRPr="00AE25E5" w:rsidRDefault="00983390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виконавчого комітету Щ</w:t>
      </w:r>
      <w:r w:rsidR="0034605D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 xml:space="preserve">асливцевської сільської ради № </w:t>
      </w:r>
      <w:r w:rsidR="006D4B4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160</w:t>
      </w:r>
      <w:r w:rsidR="0034605D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 xml:space="preserve"> від </w:t>
      </w:r>
      <w:r w:rsidR="006D4B4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2</w:t>
      </w:r>
      <w:r w:rsidR="0034605D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9.</w:t>
      </w:r>
      <w:r w:rsidR="006D4B4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10</w:t>
      </w:r>
      <w:r w:rsidR="0034605D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.20</w:t>
      </w:r>
      <w:r w:rsidR="006D4B4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20</w:t>
      </w:r>
      <w:r w:rsidR="0034605D"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 xml:space="preserve"> р.</w:t>
      </w:r>
    </w:p>
    <w:p w:rsidR="0034605D" w:rsidRDefault="0034605D" w:rsidP="00EE53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містобудівній документації на місцевому рівні)</w:t>
      </w:r>
    </w:p>
    <w:p w:rsidR="00F0736F" w:rsidRPr="00281C44" w:rsidRDefault="00F0736F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  <w:r w:rsidRPr="00AE25E5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  <w:t>Містобудівні умови та обмеження:</w:t>
      </w:r>
    </w:p>
    <w:p w:rsidR="0034605D" w:rsidRPr="00AE25E5" w:rsidRDefault="0034605D" w:rsidP="006E5B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uk-UA"/>
        </w:rPr>
      </w:pP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bookmarkStart w:id="7" w:name="o108"/>
      <w:bookmarkEnd w:id="7"/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8" w:name="o109"/>
      <w:bookmarkEnd w:id="8"/>
      <w:r w:rsidR="006D4B41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4</w:t>
      </w:r>
      <w:r w:rsidR="0065138E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0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val="ru-RU" w:eastAsia="ru-RU"/>
        </w:rPr>
        <w:t>м.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ru-RU" w:eastAsia="ru-RU"/>
        </w:rPr>
        <w:t>__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(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граничнодопустима висотність будинків, будівель та споруд у метрах)</w:t>
      </w:r>
      <w:bookmarkStart w:id="9" w:name="o110"/>
      <w:bookmarkEnd w:id="9"/>
    </w:p>
    <w:p w:rsidR="0034605D" w:rsidRPr="00964A2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Встановити за планувальним завданням відпо</w:t>
      </w:r>
      <w:r w:rsidR="00AC34AA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відно до вимог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«Планування і забудова територій», ДБН В.2.2-9-2009 «Громадські будинки та споруди». При розрахунку відсотка забудови врахувати розміщення паркувальних майданчиків, організацію зручних підходів та під’їздів та благоустрою території. Під’їзд до об’єкта забезпечити єдиною системою з урахуванням функціонального призначення прилеглих вулиць, інтенсивності транспортного та пішохідного руху, характеру забудови та існуючого благоустрою.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_________________________________________________________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(максимально допустимий відсоток забудови земельної ділянки)</w:t>
      </w:r>
      <w:bookmarkStart w:id="10" w:name="o111"/>
      <w:bookmarkEnd w:id="10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Не встановлюються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 xml:space="preserve">.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uk-UA"/>
        </w:rPr>
        <w:t>(Нежитлова забудова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uk-UA"/>
        </w:rPr>
        <w:t>).</w:t>
      </w: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uk-UA"/>
        </w:rPr>
        <w:t>___________________________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br/>
        <w:t>(максимально допустима щільність населення в межах житлової забудови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val="ru-RU" w:eastAsia="uk-UA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відповідної житлової одиниці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(кварталу, мікрорайону))</w:t>
      </w:r>
    </w:p>
    <w:p w:rsidR="0034605D" w:rsidRPr="00B60E87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1" w:name="o112"/>
      <w:bookmarkEnd w:id="11"/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</w:t>
      </w:r>
      <w:r w:rsidRPr="00E52C73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Розміщення об’єкту передбачити за планувальним завданням за межами червоних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ліній згідно ДБН Б.2.2-12:2019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«Планування і забудова територій» та з дотриманням санітарних розривів та протипожежних відстаней до існуючих житлових та громадських будинків у ві</w:t>
      </w:r>
      <w:r w:rsidR="003F0B24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дповідності до ДБН Б.2.2-12:2019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, ДБН В.2.2-9-2009, ДБН В.В.1-7-2016 «Пожежна безпека об’єктів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lastRenderedPageBreak/>
        <w:t>будівництва»,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Сан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 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 xml:space="preserve">Пін №173-96.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Передбачити заходи згідно ДБН В</w:t>
      </w:r>
      <w:r w:rsidRPr="00AE25E5"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.2.2-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u w:val="single"/>
          <w:lang w:eastAsia="ru-RU"/>
        </w:rPr>
        <w:t>40:2019 «Будинки і споруди. Доступність будинків і споруд для маломобільних груп населення» для безперешкодного руху маломобільних груп населення.</w:t>
      </w:r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uk-UA"/>
        </w:rPr>
        <w:t>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34605D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o113"/>
      <w:bookmarkEnd w:id="12"/>
      <w:r w:rsidRPr="00AE25E5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E25E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DD331E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Водоохоронна зона.</w:t>
      </w:r>
      <w:r w:rsidRPr="00AD66E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 xml:space="preserve"> 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34605D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13" w:name="o114"/>
      <w:bookmarkEnd w:id="13"/>
    </w:p>
    <w:p w:rsidR="0034605D" w:rsidRPr="00AE25E5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2A6A7A" w:rsidRPr="00B60E87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Відсутні</w:t>
      </w:r>
      <w:r w:rsidR="00200FBF" w:rsidRPr="003C12F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</w:t>
      </w:r>
      <w:r w:rsidR="00200FBF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__________________________</w:t>
      </w:r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  <w:r w:rsidRPr="00AE25E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AE25E5"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  <w:bookmarkStart w:id="14" w:name="o115"/>
      <w:bookmarkEnd w:id="14"/>
    </w:p>
    <w:p w:rsidR="0034605D" w:rsidRPr="00415074" w:rsidRDefault="0034605D" w:rsidP="0034605D">
      <w:pPr>
        <w:tabs>
          <w:tab w:val="left" w:pos="2748"/>
        </w:tabs>
        <w:spacing w:after="0" w:line="2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uk-UA"/>
        </w:rPr>
      </w:pP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bookmarkStart w:id="15" w:name="o136"/>
      <w:bookmarkEnd w:id="15"/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В.о. начальника відділу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містобудування та архітектури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Виконавчого комітету </w:t>
      </w:r>
    </w:p>
    <w:p w:rsidR="0034605D" w:rsidRPr="00AE25E5" w:rsidRDefault="0034605D" w:rsidP="0034605D">
      <w:pPr>
        <w:tabs>
          <w:tab w:val="left" w:pos="2748"/>
        </w:tabs>
        <w:spacing w:after="0" w:line="20" w:lineRule="atLeast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AE25E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Щасливцевської с/р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E25E5">
        <w:rPr>
          <w:rFonts w:ascii="Times New Roman" w:eastAsia="Times New Roman" w:hAnsi="Times New Roman" w:cs="Times New Roman"/>
          <w:sz w:val="28"/>
          <w:szCs w:val="28"/>
        </w:rPr>
        <w:t xml:space="preserve">___________              </w:t>
      </w:r>
      <w:r w:rsidR="000F739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М. БОРІДКО</w:t>
      </w:r>
    </w:p>
    <w:p w:rsidR="0034605D" w:rsidRPr="00AE25E5" w:rsidRDefault="0034605D" w:rsidP="003460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AE25E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AE25E5">
        <w:rPr>
          <w:rFonts w:ascii="Times New Roman" w:eastAsia="Times New Roman" w:hAnsi="Times New Roman" w:cs="Times New Roman"/>
          <w:sz w:val="20"/>
          <w:szCs w:val="20"/>
        </w:rPr>
        <w:t>(уповноважена особа відповідного                               (підпис)                                          (П.І.Б.)</w:t>
      </w:r>
    </w:p>
    <w:p w:rsidR="0034605D" w:rsidRPr="00AE25E5" w:rsidRDefault="004542BB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 </w:t>
      </w:r>
      <w:r w:rsidR="0034605D"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уповноваженого органу </w:t>
      </w:r>
    </w:p>
    <w:p w:rsidR="0034605D" w:rsidRPr="00343D94" w:rsidRDefault="0034605D" w:rsidP="003460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" w:lineRule="atLeast"/>
        <w:textAlignment w:val="baseline"/>
        <w:rPr>
          <w:rFonts w:ascii="Courier New" w:eastAsia="Calibri" w:hAnsi="Courier New" w:cs="Courier New"/>
          <w:color w:val="000000"/>
          <w:sz w:val="20"/>
          <w:szCs w:val="20"/>
          <w:lang w:eastAsia="ru-RU"/>
        </w:rPr>
      </w:pP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         </w:t>
      </w:r>
      <w:r w:rsidR="004542BB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E25E5"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містобудування та архітектури)</w:t>
      </w:r>
    </w:p>
    <w:p w:rsidR="0034605D" w:rsidRDefault="0034605D" w:rsidP="0034605D"/>
    <w:p w:rsidR="00E51836" w:rsidRDefault="00E51836"/>
    <w:sectPr w:rsidR="00E51836" w:rsidSect="00343D9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66DAC"/>
    <w:multiLevelType w:val="hybridMultilevel"/>
    <w:tmpl w:val="14D0F772"/>
    <w:lvl w:ilvl="0" w:tplc="BBBEF73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5D"/>
    <w:rsid w:val="0000686B"/>
    <w:rsid w:val="00011ACD"/>
    <w:rsid w:val="00027834"/>
    <w:rsid w:val="000B4E9A"/>
    <w:rsid w:val="000F51DC"/>
    <w:rsid w:val="000F7395"/>
    <w:rsid w:val="00144780"/>
    <w:rsid w:val="001A1DED"/>
    <w:rsid w:val="001D3156"/>
    <w:rsid w:val="001E45D2"/>
    <w:rsid w:val="00200FBF"/>
    <w:rsid w:val="00281C44"/>
    <w:rsid w:val="002A2252"/>
    <w:rsid w:val="002A6A7A"/>
    <w:rsid w:val="002C4F10"/>
    <w:rsid w:val="0034605D"/>
    <w:rsid w:val="00377CC4"/>
    <w:rsid w:val="003964FA"/>
    <w:rsid w:val="003E1B4E"/>
    <w:rsid w:val="003E7EBE"/>
    <w:rsid w:val="003F0B24"/>
    <w:rsid w:val="00431A12"/>
    <w:rsid w:val="00451216"/>
    <w:rsid w:val="004542BB"/>
    <w:rsid w:val="004E15D7"/>
    <w:rsid w:val="005274A5"/>
    <w:rsid w:val="00575A36"/>
    <w:rsid w:val="005839C4"/>
    <w:rsid w:val="005A309D"/>
    <w:rsid w:val="005C6ACD"/>
    <w:rsid w:val="005D559F"/>
    <w:rsid w:val="0065138E"/>
    <w:rsid w:val="0067060E"/>
    <w:rsid w:val="006C72F0"/>
    <w:rsid w:val="006D4B41"/>
    <w:rsid w:val="006D60F8"/>
    <w:rsid w:val="006E5BEF"/>
    <w:rsid w:val="006F626C"/>
    <w:rsid w:val="007764AF"/>
    <w:rsid w:val="007F5E46"/>
    <w:rsid w:val="007F5FCF"/>
    <w:rsid w:val="008544DB"/>
    <w:rsid w:val="00881745"/>
    <w:rsid w:val="008844BE"/>
    <w:rsid w:val="0088518B"/>
    <w:rsid w:val="00936EC2"/>
    <w:rsid w:val="009749B3"/>
    <w:rsid w:val="00983390"/>
    <w:rsid w:val="00994B78"/>
    <w:rsid w:val="009F51DF"/>
    <w:rsid w:val="00A121CB"/>
    <w:rsid w:val="00A564E1"/>
    <w:rsid w:val="00AB4204"/>
    <w:rsid w:val="00AB65A1"/>
    <w:rsid w:val="00AC34AA"/>
    <w:rsid w:val="00AD2C7C"/>
    <w:rsid w:val="00AF0076"/>
    <w:rsid w:val="00B02862"/>
    <w:rsid w:val="00B20C9B"/>
    <w:rsid w:val="00B763CA"/>
    <w:rsid w:val="00BB2663"/>
    <w:rsid w:val="00BD4CFF"/>
    <w:rsid w:val="00BD663F"/>
    <w:rsid w:val="00BE23EB"/>
    <w:rsid w:val="00C051A6"/>
    <w:rsid w:val="00C43C41"/>
    <w:rsid w:val="00CB173B"/>
    <w:rsid w:val="00D357EF"/>
    <w:rsid w:val="00D82521"/>
    <w:rsid w:val="00D87E44"/>
    <w:rsid w:val="00DD326A"/>
    <w:rsid w:val="00DD331E"/>
    <w:rsid w:val="00E45B2B"/>
    <w:rsid w:val="00E51836"/>
    <w:rsid w:val="00E76AD5"/>
    <w:rsid w:val="00EE539B"/>
    <w:rsid w:val="00F0736F"/>
    <w:rsid w:val="00F90E59"/>
    <w:rsid w:val="00F93D0D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0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2424</Words>
  <Characters>1382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2020-11-16T09:56:00Z</cp:lastPrinted>
  <dcterms:created xsi:type="dcterms:W3CDTF">2020-11-30T11:07:00Z</dcterms:created>
  <dcterms:modified xsi:type="dcterms:W3CDTF">2020-11-30T11:07:00Z</dcterms:modified>
</cp:coreProperties>
</file>