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9E" w:rsidRPr="0042272E" w:rsidRDefault="00A8429E" w:rsidP="00A84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9E" w:rsidRPr="0042272E" w:rsidRDefault="00A8429E" w:rsidP="00A84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A8429E" w:rsidRPr="0042272E" w:rsidRDefault="00A8429E" w:rsidP="00A84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8429E" w:rsidRPr="0042272E" w:rsidRDefault="00A8429E" w:rsidP="00A84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9E" w:rsidRPr="0042272E" w:rsidRDefault="00A8429E" w:rsidP="00A8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8429E" w:rsidRPr="0042272E" w:rsidRDefault="00A8429E" w:rsidP="00A8429E">
      <w:pPr>
        <w:rPr>
          <w:rFonts w:ascii="Times New Roman" w:hAnsi="Times New Roman" w:cs="Times New Roman"/>
          <w:sz w:val="28"/>
          <w:szCs w:val="28"/>
        </w:rPr>
      </w:pPr>
    </w:p>
    <w:p w:rsidR="00A8429E" w:rsidRPr="0072368F" w:rsidRDefault="00A8429E" w:rsidP="00A842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 xml:space="preserve">.10.2020 р.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27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</w:p>
    <w:p w:rsidR="00A8429E" w:rsidRPr="0042272E" w:rsidRDefault="00A8429E" w:rsidP="00A8429E">
      <w:pPr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8429E" w:rsidRPr="0042272E" w:rsidRDefault="00A8429E" w:rsidP="00A84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29E" w:rsidRPr="00A8429E" w:rsidRDefault="00A8429E" w:rsidP="00A8429E">
      <w:pPr>
        <w:tabs>
          <w:tab w:val="left" w:pos="4536"/>
          <w:tab w:val="left" w:pos="4962"/>
        </w:tabs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</w:p>
    <w:p w:rsidR="00A8429E" w:rsidRPr="0042272E" w:rsidRDefault="00A8429E" w:rsidP="00A8429E">
      <w:pPr>
        <w:rPr>
          <w:rFonts w:ascii="Times New Roman" w:hAnsi="Times New Roman" w:cs="Times New Roman"/>
          <w:sz w:val="28"/>
          <w:szCs w:val="28"/>
        </w:rPr>
      </w:pP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Розглянувши фізичної особи громадянки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щодо передачі їй у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5A1">
        <w:rPr>
          <w:rFonts w:ascii="Times New Roman" w:hAnsi="Times New Roman" w:cs="Times New Roman"/>
          <w:sz w:val="28"/>
          <w:szCs w:val="28"/>
        </w:rPr>
        <w:t>та додані документи, враховуючи що на земельній ділянці знаходиться об'єкт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будинок відпочинку (незавершене будівництво),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належить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 та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земельна ділянка перебуває в користуванні (суборенді)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35A1">
        <w:rPr>
          <w:rFonts w:ascii="Times New Roman" w:hAnsi="Times New Roman" w:cs="Times New Roman"/>
          <w:sz w:val="28"/>
          <w:szCs w:val="28"/>
        </w:rPr>
        <w:t>ержавному реєстрі речових прав на нерухоме майно номер запису про інше речове право (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D35A1">
        <w:rPr>
          <w:rFonts w:ascii="Times New Roman" w:hAnsi="Times New Roman" w:cs="Times New Roman"/>
          <w:sz w:val="28"/>
          <w:szCs w:val="28"/>
        </w:rPr>
        <w:t>суборенд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) –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42272E">
        <w:rPr>
          <w:rFonts w:ascii="Times New Roman" w:hAnsi="Times New Roman" w:cs="Times New Roman"/>
          <w:sz w:val="28"/>
          <w:szCs w:val="28"/>
        </w:rPr>
        <w:t xml:space="preserve">її орендар </w:t>
      </w:r>
      <w:r w:rsidRPr="00422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ПРИВАТНЕ ПІДПРИЄМСТВО "АП "УКРТРАНС" (ідентифікаційний код юридичної особи – </w:t>
      </w:r>
      <w:r w:rsidRPr="00A8429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4227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ВИРІШИЛА:</w:t>
      </w: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29E" w:rsidRPr="0042272E" w:rsidRDefault="00A8429E" w:rsidP="00A8429E">
      <w:pPr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фізичній особі громадянці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2E">
        <w:rPr>
          <w:rFonts w:ascii="Times New Roman" w:hAnsi="Times New Roman" w:cs="Times New Roman"/>
          <w:sz w:val="28"/>
          <w:szCs w:val="28"/>
        </w:rPr>
        <w:t xml:space="preserve">(Паспорт громадянина України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виданий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Комунарським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 УМВС України в Запорізькій області 26.05.1998 р.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РНОКПП -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) попередню згоду на передачу у її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D35A1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нерухоме майно реєстраційний номер об’єкту нерухомого майна –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A842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2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1563</w:t>
      </w:r>
      <w:r w:rsidRPr="0042272E">
        <w:rPr>
          <w:rFonts w:ascii="Times New Roman" w:hAnsi="Times New Roman" w:cs="Times New Roman"/>
          <w:sz w:val="28"/>
          <w:szCs w:val="28"/>
        </w:rPr>
        <w:t xml:space="preserve"> га., з кадастровим номером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2.1. Укласти з особою зазначеною у п.1 цього рішення, відповідний договір </w:t>
      </w:r>
      <w:r w:rsidRPr="0042272E">
        <w:rPr>
          <w:rFonts w:ascii="Times New Roman" w:hAnsi="Times New Roman" w:cs="Times New Roman"/>
          <w:sz w:val="28"/>
          <w:szCs w:val="28"/>
        </w:rPr>
        <w:lastRenderedPageBreak/>
        <w:t>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3. Попередити заявни</w:t>
      </w:r>
      <w:r>
        <w:rPr>
          <w:rFonts w:ascii="Times New Roman" w:hAnsi="Times New Roman" w:cs="Times New Roman"/>
          <w:sz w:val="28"/>
          <w:szCs w:val="28"/>
        </w:rPr>
        <w:t>цю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42272E">
        <w:rPr>
          <w:rFonts w:ascii="Times New Roman" w:hAnsi="Times New Roman" w:cs="Times New Roman"/>
          <w:sz w:val="28"/>
          <w:szCs w:val="28"/>
        </w:rPr>
        <w:t xml:space="preserve">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8429E" w:rsidRPr="0042272E" w:rsidRDefault="00A8429E" w:rsidP="00A8429E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29E" w:rsidRPr="0042272E" w:rsidRDefault="00A8429E" w:rsidP="00A8429E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8429E" w:rsidRPr="0042272E" w:rsidRDefault="00A8429E" w:rsidP="00A8429E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8429E" w:rsidRPr="0042272E" w:rsidRDefault="00A8429E" w:rsidP="00A84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4876E0" w:rsidRPr="00A8429E" w:rsidRDefault="004876E0" w:rsidP="00A8429E"/>
    <w:sectPr w:rsidR="004876E0" w:rsidRPr="00A8429E" w:rsidSect="00E83A8D">
      <w:headerReference w:type="default" r:id="rId5"/>
      <w:pgSz w:w="11907" w:h="16840" w:code="9"/>
      <w:pgMar w:top="964" w:right="567" w:bottom="1134" w:left="1701" w:header="56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F9" w:rsidRDefault="00A8429E">
    <w:pPr>
      <w:pStyle w:val="a6"/>
      <w:jc w:val="right"/>
    </w:pPr>
  </w:p>
  <w:p w:rsidR="00727EF9" w:rsidRDefault="00A842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094CD9"/>
    <w:rsid w:val="000D0097"/>
    <w:rsid w:val="001F05A1"/>
    <w:rsid w:val="002C1F03"/>
    <w:rsid w:val="004876E0"/>
    <w:rsid w:val="009D1446"/>
    <w:rsid w:val="00A8429E"/>
    <w:rsid w:val="00B87EE8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094C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429E"/>
    <w:pPr>
      <w:widowControl/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A8429E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2020-10-23T14:53:00Z</dcterms:created>
  <dcterms:modified xsi:type="dcterms:W3CDTF">2020-10-23T14:53:00Z</dcterms:modified>
</cp:coreProperties>
</file>