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2" w:rsidRPr="006C40CC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0CC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66090" cy="606425"/>
            <wp:effectExtent l="0" t="0" r="0" b="3175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F2" w:rsidRPr="007B4C71" w:rsidRDefault="00BB72F2" w:rsidP="00BB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C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128 СЕСІЯ  ЩАСЛИВЦЕВСЬКОЇ СІЛЬСЬКОЇ РАДИ</w:t>
      </w:r>
    </w:p>
    <w:p w:rsidR="00BB72F2" w:rsidRPr="007B4C71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71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B72F2" w:rsidRPr="007B4C71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F2" w:rsidRPr="007B4C71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BB72F2" w:rsidRPr="007B4C71" w:rsidRDefault="00BB72F2" w:rsidP="00BB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2F2" w:rsidRPr="007B4C71" w:rsidRDefault="00BB72F2" w:rsidP="00BB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 xml:space="preserve">09.10.2020 р.                                       № 2599 </w:t>
      </w:r>
    </w:p>
    <w:p w:rsidR="00BB72F2" w:rsidRPr="007B4C71" w:rsidRDefault="00BB72F2" w:rsidP="00BB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B4C7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BB72F2" w:rsidRPr="007B4C71" w:rsidRDefault="00BB72F2" w:rsidP="00BB72F2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B72F2" w:rsidRPr="007B4C71" w:rsidRDefault="00BB72F2" w:rsidP="00BB72F2">
      <w:pPr>
        <w:tabs>
          <w:tab w:val="left" w:pos="3119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 встановлення (відновлення) меж земельної ділянки </w:t>
      </w:r>
    </w:p>
    <w:p w:rsidR="00BB72F2" w:rsidRPr="007B4C71" w:rsidRDefault="00BB72F2" w:rsidP="00BB72F2">
      <w:pPr>
        <w:tabs>
          <w:tab w:val="left" w:pos="3119"/>
        </w:tabs>
        <w:spacing w:after="0" w:line="240" w:lineRule="auto"/>
        <w:ind w:right="5529"/>
        <w:jc w:val="both"/>
        <w:rPr>
          <w:rFonts w:ascii="Times New Roman" w:hAnsi="Times New Roman" w:cs="Times New Roman"/>
          <w:sz w:val="28"/>
          <w:szCs w:val="28"/>
        </w:rPr>
      </w:pPr>
    </w:p>
    <w:p w:rsidR="00BB72F2" w:rsidRPr="007B4C71" w:rsidRDefault="00BB72F2" w:rsidP="00BB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громадянина Росії </w:t>
      </w:r>
      <w:r w:rsidRPr="00B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щодо намірів розробки технічної документації із землеустрою щодо 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 (відновлення) меж земельної ділянки в натурі (на місцевості)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 що належать йому на підставі свідоцтва про право на спадщину за заповітом, та додані документи, враховуючи що земельна ділянка розташована на території </w:t>
      </w:r>
      <w:proofErr w:type="spellStart"/>
      <w:r w:rsidRPr="007B4C71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Генічеського району Херсонської області, керуючись ст. 55 Закону України "Про землеустрій", пункту 2 розділу </w:t>
      </w:r>
      <w:r w:rsidRPr="007B4C7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ІІ Прикінцеві та перехідні положення Закону України "Про Державний земельний кадастр", приписами Земельного кодексу України, ст.. 26 </w:t>
      </w:r>
      <w:r w:rsidRPr="007B4C71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 w:rsidRPr="007B4C7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B4C71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BB72F2" w:rsidRPr="007B4C71" w:rsidRDefault="00BB72F2" w:rsidP="00BB72F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>ВИРІШИЛА:</w:t>
      </w:r>
    </w:p>
    <w:p w:rsidR="00BB72F2" w:rsidRPr="007B4C71" w:rsidRDefault="00BB72F2" w:rsidP="00BB72F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2F2" w:rsidRPr="007B4C71" w:rsidRDefault="00BB72F2" w:rsidP="00BB72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71">
        <w:rPr>
          <w:rFonts w:ascii="Times New Roman" w:hAnsi="Times New Roman" w:cs="Times New Roman"/>
          <w:spacing w:val="-1"/>
          <w:sz w:val="28"/>
          <w:szCs w:val="28"/>
        </w:rPr>
        <w:t>1.Затвердити громадянину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технічну документацію із землеустрою щодо встановлення  (відновлення) меж земельної ділянки в натурі (на місцевості) для ведення товарного сільськогосподарського виробництва 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загальною площею 6,6600 га згідно Сертифікату на право на земельну часту (пай) серії </w:t>
      </w:r>
      <w:r w:rsidRPr="00B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B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17 квітня 2000 року, на підставі 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>Свідоцтва про право на спадщину за заповітом від 1 вересня 2020 року(спадкова справа №</w:t>
      </w:r>
      <w:r w:rsidRPr="00BB72F2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, зареєстровано в реєстрі за № </w:t>
      </w:r>
      <w:r w:rsidRPr="00BB72F2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>), кадастровий номер 6522186500:04:001:22</w:t>
      </w:r>
      <w:r w:rsidRPr="00BB72F2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, розташованої за адресою: </w:t>
      </w:r>
      <w:proofErr w:type="spellStart"/>
      <w:r w:rsidRPr="007B4C71">
        <w:rPr>
          <w:rFonts w:ascii="Times New Roman" w:hAnsi="Times New Roman" w:cs="Times New Roman"/>
          <w:color w:val="000000"/>
          <w:sz w:val="28"/>
          <w:szCs w:val="28"/>
        </w:rPr>
        <w:t>Щасливцевська</w:t>
      </w:r>
      <w:proofErr w:type="spellEnd"/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 сільська рада Генічеського р-ну Херсонської області. </w:t>
      </w:r>
    </w:p>
    <w:p w:rsidR="00BB72F2" w:rsidRPr="007B4C71" w:rsidRDefault="00BB72F2" w:rsidP="00BB72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2.Виділити в натурі на місцевості </w:t>
      </w:r>
      <w:r w:rsidRPr="007B4C71">
        <w:rPr>
          <w:rFonts w:ascii="Times New Roman" w:hAnsi="Times New Roman" w:cs="Times New Roman"/>
          <w:spacing w:val="-1"/>
          <w:sz w:val="28"/>
          <w:szCs w:val="28"/>
        </w:rPr>
        <w:t xml:space="preserve">гр.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7B4C71">
        <w:rPr>
          <w:rFonts w:ascii="Times New Roman" w:hAnsi="Times New Roman" w:cs="Times New Roman"/>
          <w:sz w:val="28"/>
          <w:szCs w:val="28"/>
        </w:rPr>
        <w:t xml:space="preserve"> земельну частку (пай) згідно 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Сертифікату на право на земельну часту (пай) серії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17 квітня 2000 року, на </w:t>
      </w:r>
      <w:proofErr w:type="gramStart"/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ідставі 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>Свідоцтва про право на спадщину за заповітом від 1 вересня 2020 року(спадкова справа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>, зареєстровано в реєстрі за № 1060), кадастровий номер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земельну ділянку, зазначену в п. 1 даного рішення.</w:t>
      </w:r>
    </w:p>
    <w:p w:rsidR="00BB72F2" w:rsidRPr="007B4C71" w:rsidRDefault="00BB72F2" w:rsidP="00BB72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3.Зобовязати гр.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 передати Сертифікат 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право на земельну часту (пай) серії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17 квітня 2000 року до</w:t>
      </w:r>
      <w:proofErr w:type="gramStart"/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ідділу у Генічеському районі 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головного управління </w:t>
      </w:r>
      <w:proofErr w:type="spellStart"/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Херсонської області на зберігання, як такий що втратив чинність.</w:t>
      </w:r>
    </w:p>
    <w:p w:rsidR="00BB72F2" w:rsidRPr="007B4C71" w:rsidRDefault="00BB72F2" w:rsidP="00BB72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4.Попередити громадянина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те, що протягом року згідно Закону України він зобов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B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язаний відмовитись від земельної ділянки</w:t>
      </w:r>
    </w:p>
    <w:p w:rsidR="00BB72F2" w:rsidRPr="007B4C71" w:rsidRDefault="00BB72F2" w:rsidP="00BB72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5.Контроль за виконанням даного рішення покласти на комісію </w:t>
      </w:r>
      <w:proofErr w:type="spellStart"/>
      <w:r w:rsidRPr="007B4C71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B72F2" w:rsidRPr="007B4C71" w:rsidRDefault="00BB72F2" w:rsidP="00BB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F2" w:rsidRPr="007B4C71" w:rsidRDefault="00BB72F2" w:rsidP="00BB7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2F2" w:rsidRPr="007B4C71" w:rsidRDefault="00BB72F2" w:rsidP="00BB72F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2F2" w:rsidRPr="007B4C71" w:rsidRDefault="00BB72F2" w:rsidP="00BB72F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2F2" w:rsidRPr="007B4C71" w:rsidRDefault="00BB72F2" w:rsidP="00BB72F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 ПЛОХУШКО</w:t>
      </w:r>
    </w:p>
    <w:p w:rsidR="00BB72F2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2F2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2F2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2F2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2F2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2F2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2F2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2F2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2F2" w:rsidRDefault="00BB72F2" w:rsidP="00BB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1CAC" w:rsidRPr="00CE6022" w:rsidRDefault="006F1CAC" w:rsidP="0017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CAC" w:rsidRPr="00CE6022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362F5"/>
    <w:rsid w:val="001734D8"/>
    <w:rsid w:val="00496DA3"/>
    <w:rsid w:val="004D6E51"/>
    <w:rsid w:val="005356E7"/>
    <w:rsid w:val="0063381A"/>
    <w:rsid w:val="006F1CAC"/>
    <w:rsid w:val="007100AD"/>
    <w:rsid w:val="00961B72"/>
    <w:rsid w:val="009E53E8"/>
    <w:rsid w:val="00A14FCA"/>
    <w:rsid w:val="00A3354E"/>
    <w:rsid w:val="00A70AAE"/>
    <w:rsid w:val="00AB5B37"/>
    <w:rsid w:val="00AF3C52"/>
    <w:rsid w:val="00B31DEF"/>
    <w:rsid w:val="00BB72F2"/>
    <w:rsid w:val="00BD3080"/>
    <w:rsid w:val="00CD6344"/>
    <w:rsid w:val="00CE6022"/>
    <w:rsid w:val="00CF24C4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F2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9CA6-7E60-4F4F-ABDB-B8695FBD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2020-10-21T17:03:00Z</dcterms:created>
  <dcterms:modified xsi:type="dcterms:W3CDTF">2020-10-21T17:03:00Z</dcterms:modified>
</cp:coreProperties>
</file>