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B" w:rsidRDefault="0022763B" w:rsidP="0022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3550" cy="598805"/>
            <wp:effectExtent l="19050" t="0" r="0" b="0"/>
            <wp:docPr id="1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3B" w:rsidRDefault="0022763B" w:rsidP="0022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63B" w:rsidRDefault="0022763B" w:rsidP="0022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22763B" w:rsidRDefault="0022763B" w:rsidP="0022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2763B" w:rsidRDefault="0022763B" w:rsidP="0022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3B" w:rsidRDefault="0022763B" w:rsidP="00227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2763B" w:rsidRDefault="0022763B" w:rsidP="00227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3B" w:rsidRDefault="0022763B" w:rsidP="00227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30.09.2020 р.                                         № 2581</w:t>
      </w:r>
    </w:p>
    <w:p w:rsidR="0022763B" w:rsidRDefault="0022763B" w:rsidP="00227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22763B" w:rsidRDefault="0022763B" w:rsidP="0022763B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22763B" w:rsidRDefault="0022763B" w:rsidP="0022763B">
      <w:pPr>
        <w:tabs>
          <w:tab w:val="left" w:pos="3119"/>
        </w:tabs>
        <w:spacing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в оренду.</w:t>
      </w:r>
    </w:p>
    <w:p w:rsidR="0022763B" w:rsidRDefault="0022763B" w:rsidP="0022763B">
      <w:pPr>
        <w:tabs>
          <w:tab w:val="left" w:pos="3119"/>
        </w:tabs>
        <w:spacing w:after="0"/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ТОВАРИСТВА З ОБМЕЖЕНОЮ ВІДПОВІДАЛЬНІСТЮ «ПЛАТАН 2020»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(ідентифікаційний код юридичної особи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щодо надання дозволу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розробку проекту землеустрою щодо відведення земельної ділянки в оренду строком на 49 років, враховуючи, що на земельній ділянці знаходиться об’єкт нерухомого майна, яке належить товариству на праві приватної власності в Державному реєстрі речових прав на нерухоме майно (реєстраційний номер об’єкта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на право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додані документи, </w:t>
      </w:r>
      <w:r>
        <w:rPr>
          <w:rFonts w:ascii="Times New Roman" w:hAnsi="Times New Roman" w:cs="Times New Roman"/>
          <w:sz w:val="28"/>
          <w:szCs w:val="28"/>
        </w:rPr>
        <w:t>ст. ст.. 12, 19, 38, 39, 122, 123, 134 Земельного кодексу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кодексу України, ст.. 26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63B" w:rsidRDefault="0022763B" w:rsidP="0022763B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ТОВАРИСТУ З ОБМЕЖЕНОЮ ВІДПОВІДАЛЬНІСТЮ «ПЛАТАН 2020» </w:t>
      </w:r>
      <w:r>
        <w:rPr>
          <w:rFonts w:ascii="Times New Roman" w:hAnsi="Times New Roman" w:cs="Times New Roman"/>
          <w:color w:val="000000"/>
          <w:sz w:val="28"/>
          <w:szCs w:val="28"/>
        </w:rPr>
        <w:t>(ідентифікаційний код юридичної особи –</w:t>
      </w:r>
      <w:r w:rsidRPr="002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дозвіл на розробку проекту землеустрою щодо відведення земельної ділянки в оренду на 49 років орієнтовною площею 0.7324 га </w:t>
      </w:r>
      <w:r>
        <w:rPr>
          <w:rFonts w:ascii="Times New Roman" w:hAnsi="Times New Roman" w:cs="Times New Roman"/>
          <w:sz w:val="28"/>
          <w:szCs w:val="28"/>
        </w:rPr>
        <w:t>цільового призначення – для будівництва та обслуговування об’єктів рекреаційного призначення (КВЦПЗ – 07.01)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розташованої по вул.. Набережна,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в, с. Генічеська Гірка Генічеського району Херсонської області із земель рекреаційного призначення.</w:t>
      </w: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Юридичній особі зазначеній у п. 1 цього рішення </w:t>
      </w:r>
      <w:r>
        <w:rPr>
          <w:rFonts w:ascii="Times New Roman" w:hAnsi="Times New Roman" w:cs="Times New Roman"/>
          <w:sz w:val="28"/>
          <w:szCs w:val="28"/>
        </w:rPr>
        <w:t>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оренду та поінформувати Щасливцевську сільську раду про хід виконання цього рішення у місячний термін.</w:t>
      </w: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63B" w:rsidRDefault="0022763B" w:rsidP="00227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22763B" w:rsidRDefault="0022763B" w:rsidP="0022763B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63B" w:rsidRDefault="0022763B" w:rsidP="0022763B"/>
    <w:p w:rsidR="006F1CAC" w:rsidRPr="0022763B" w:rsidRDefault="006F1CAC" w:rsidP="0022763B"/>
    <w:sectPr w:rsidR="006F1CAC" w:rsidRPr="0022763B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22763B">
    <w:pPr>
      <w:pStyle w:val="a6"/>
      <w:jc w:val="right"/>
    </w:pPr>
  </w:p>
  <w:p w:rsidR="00A314B6" w:rsidRDefault="002276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8D654C"/>
    <w:rsid w:val="00961B72"/>
    <w:rsid w:val="009E53E8"/>
    <w:rsid w:val="00A14FCA"/>
    <w:rsid w:val="00A2149A"/>
    <w:rsid w:val="00A3354E"/>
    <w:rsid w:val="00A70AAE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C0F2-5003-40F0-A9A0-FB4CB67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2020-10-21T17:28:00Z</dcterms:created>
  <dcterms:modified xsi:type="dcterms:W3CDTF">2020-10-21T17:28:00Z</dcterms:modified>
</cp:coreProperties>
</file>