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D" w:rsidRPr="001905CD" w:rsidRDefault="001905CD" w:rsidP="001905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C38EF98" wp14:editId="3F4C6E5D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CD" w:rsidRPr="001905CD" w:rsidRDefault="001905CD" w:rsidP="001905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127 СЕСІЯ  ЩАСЛИВЦЕВСЬКОЇ СІЛЬСЬКОЇ РАДИ</w:t>
      </w:r>
    </w:p>
    <w:p w:rsidR="001905CD" w:rsidRPr="001905CD" w:rsidRDefault="001905CD" w:rsidP="001905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1905CD" w:rsidRPr="001905CD" w:rsidRDefault="001905CD" w:rsidP="001905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1905CD" w:rsidRPr="001905CD" w:rsidRDefault="001905CD" w:rsidP="0019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CD" w:rsidRPr="001905CD" w:rsidRDefault="001905CD" w:rsidP="0019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22.09.2020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                                   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2554</w:t>
      </w:r>
    </w:p>
    <w:p w:rsidR="001905CD" w:rsidRPr="001905CD" w:rsidRDefault="001905CD" w:rsidP="0019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с. Щасливцеве</w:t>
      </w:r>
    </w:p>
    <w:p w:rsidR="001905CD" w:rsidRPr="001905CD" w:rsidRDefault="001905CD" w:rsidP="001905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CD" w:rsidRPr="001905CD" w:rsidRDefault="001905CD" w:rsidP="001905CD">
      <w:pPr>
        <w:tabs>
          <w:tab w:val="left" w:pos="3828"/>
          <w:tab w:val="left" w:pos="4536"/>
        </w:tabs>
        <w:ind w:right="5103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"Про затвердження проектів землеустрою щодо відведення земельних ділянок у власність шляхом викупу" </w:t>
      </w:r>
    </w:p>
    <w:p w:rsidR="001905CD" w:rsidRPr="001905CD" w:rsidRDefault="001905CD" w:rsidP="001905CD">
      <w:pPr>
        <w:tabs>
          <w:tab w:val="left" w:pos="3828"/>
          <w:tab w:val="left" w:pos="4536"/>
        </w:tabs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905CD" w:rsidRPr="001905CD" w:rsidRDefault="001905CD" w:rsidP="00190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CD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щодо затвердження проектів землеустрою відведення земельних ділянок у власність шляхом викупу та передачі їх у власність та надані документи, враховуючи позитивний висновок державної експертизи землевпорядної документації, а також те, що на земельних ділянках розташовані об’єкти нерухомого майна, що належать заявникам, 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1905CD">
        <w:rPr>
          <w:rFonts w:ascii="Times New Roman" w:hAnsi="Times New Roman" w:cs="Times New Roman"/>
          <w:sz w:val="28"/>
          <w:szCs w:val="28"/>
        </w:rPr>
        <w:t>ст.12, ст.ст.125-128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кодексу України</w:t>
      </w:r>
      <w:r w:rsidRPr="001905CD">
        <w:rPr>
          <w:rFonts w:ascii="Times New Roman" w:hAnsi="Times New Roman" w:cs="Times New Roman"/>
          <w:sz w:val="28"/>
          <w:szCs w:val="28"/>
        </w:rPr>
        <w:t>, ст. 26 Закону України "Про місцеве самоврядування в Україні", сесія Щасливцевської сільської ради</w:t>
      </w:r>
    </w:p>
    <w:p w:rsidR="001905CD" w:rsidRPr="001905CD" w:rsidRDefault="001905CD" w:rsidP="00190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CD">
        <w:rPr>
          <w:rFonts w:ascii="Times New Roman" w:hAnsi="Times New Roman" w:cs="Times New Roman"/>
          <w:sz w:val="28"/>
          <w:szCs w:val="28"/>
        </w:rPr>
        <w:t>ВИРІШИЛА:</w:t>
      </w:r>
    </w:p>
    <w:p w:rsidR="001905CD" w:rsidRPr="001905CD" w:rsidRDefault="001905CD" w:rsidP="001905CD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 (РНОКПП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) 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проект землеустрою щодо відведення земельної ділянки у власність шляхом викупу, площею 0,01 га, </w:t>
      </w:r>
      <w:r w:rsidRPr="001905CD">
        <w:rPr>
          <w:rFonts w:ascii="Times New Roman" w:hAnsi="Times New Roman" w:cs="Times New Roman"/>
          <w:sz w:val="28"/>
          <w:szCs w:val="28"/>
        </w:rPr>
        <w:t xml:space="preserve">з цільовим призначенням для будівництва та обслуговування будівель закладів охорони здоров'я та соціальної допомоги (КВЦПЗ – 03.03), 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>кадастровий номер 6522186500:04:001:22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>, ро</w:t>
      </w:r>
      <w:r w:rsidRPr="001905CD">
        <w:rPr>
          <w:rFonts w:ascii="Times New Roman" w:hAnsi="Times New Roman" w:cs="Times New Roman"/>
          <w:sz w:val="28"/>
          <w:szCs w:val="28"/>
        </w:rPr>
        <w:t xml:space="preserve">зташованої по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 із земель житлової та громадської забудови Щасливцевської сільської ради.</w:t>
      </w:r>
    </w:p>
    <w:p w:rsidR="001905CD" w:rsidRPr="001905CD" w:rsidRDefault="001905CD" w:rsidP="001905CD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905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Затвердити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5CD">
        <w:rPr>
          <w:rFonts w:ascii="Times New Roman" w:hAnsi="Times New Roman" w:cs="Times New Roman"/>
          <w:sz w:val="28"/>
          <w:szCs w:val="28"/>
        </w:rPr>
        <w:t xml:space="preserve">(РНОКПП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) 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проект землеустрою щодо відведення земельної ділянки у власність шляхом викупу, площею </w:t>
      </w:r>
      <w:r w:rsidRPr="001905CD">
        <w:rPr>
          <w:rFonts w:ascii="Times New Roman" w:hAnsi="Times New Roman" w:cs="Times New Roman"/>
          <w:sz w:val="28"/>
          <w:szCs w:val="28"/>
        </w:rPr>
        <w:t>0,0180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 га, </w:t>
      </w:r>
      <w:r w:rsidRPr="001905CD">
        <w:rPr>
          <w:rFonts w:ascii="Times New Roman" w:hAnsi="Times New Roman" w:cs="Times New Roman"/>
          <w:sz w:val="28"/>
          <w:szCs w:val="28"/>
        </w:rPr>
        <w:t xml:space="preserve">з цільовим призначенням для будівництва та обслуговування житлового будинку, господарських будівель і споруд (присадибна ділянка) (КВЦПЗ – 02.01), 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кадастровий номер </w:t>
      </w:r>
      <w:r w:rsidRPr="001905CD">
        <w:rPr>
          <w:rFonts w:ascii="Times New Roman" w:hAnsi="Times New Roman" w:cs="Times New Roman"/>
          <w:sz w:val="28"/>
          <w:szCs w:val="28"/>
        </w:rPr>
        <w:t>6522186500:01:001:07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>, ро</w:t>
      </w:r>
      <w:r w:rsidRPr="001905CD">
        <w:rPr>
          <w:rFonts w:ascii="Times New Roman" w:hAnsi="Times New Roman" w:cs="Times New Roman"/>
          <w:sz w:val="28"/>
          <w:szCs w:val="28"/>
        </w:rPr>
        <w:t xml:space="preserve">зташованої по вул.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</w:t>
      </w:r>
      <w:r w:rsidRPr="001905CD">
        <w:rPr>
          <w:rFonts w:ascii="Times New Roman" w:hAnsi="Times New Roman" w:cs="Times New Roman"/>
          <w:color w:val="000000"/>
          <w:sz w:val="28"/>
          <w:szCs w:val="28"/>
        </w:rPr>
        <w:t xml:space="preserve"> із земель житлової та громадської забудови Щасливцевської сільської ради.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. Виконавчому комітету Щасливцевської сільської ради: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Укласти з гр..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905CD">
        <w:rPr>
          <w:rFonts w:ascii="Times New Roman" w:hAnsi="Times New Roman" w:cs="Times New Roman"/>
          <w:sz w:val="28"/>
          <w:szCs w:val="28"/>
        </w:rPr>
        <w:t xml:space="preserve">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відповідний договір щодо сплати ним авансового внеску в рахунок оплати ціни продажу земельної ділянки, зазначеної у пункті 1 цього рішення, у розмірі по 20% від її нормативної грошової оцінки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3.2. 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Укласти з гр..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bookmarkStart w:id="0" w:name="_GoBack"/>
      <w:bookmarkEnd w:id="0"/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відповідний договір щодо сплати нею авансового внеску в рахунок оплати ціни продажу земельної ділянки, зазначеної у пункті 2 цього рішення, у розмірі по 20% від її нормативної грошової оцінки</w:t>
      </w: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3.3. Після зарахування авансових внесків до бюджету сільської ради, замовити у суб’єкта оціночної діяльності, який має відповідний дозвіл, експертні грошові оцінки земельних ділянок та надати їх на затвердження сільській раді.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Попередити заявників, що рішення про продаж вищевказаних земельних ділянок буде прийнято сільською радою після затвердження їх експертних грошових оцінок.</w:t>
      </w:r>
    </w:p>
    <w:p w:rsidR="001905CD" w:rsidRPr="001905CD" w:rsidRDefault="001905CD" w:rsidP="001905C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905CD" w:rsidRPr="001905CD" w:rsidRDefault="001905CD" w:rsidP="001905CD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1EA" w:rsidRPr="001905CD" w:rsidRDefault="001905CD" w:rsidP="001905CD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5CD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sectPr w:rsidR="00DC71EA" w:rsidRPr="001905CD" w:rsidSect="00AB001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1905CD">
    <w:pPr>
      <w:pStyle w:val="a7"/>
      <w:jc w:val="right"/>
    </w:pPr>
  </w:p>
  <w:p w:rsidR="0090746B" w:rsidRDefault="001905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905CD"/>
    <w:rsid w:val="001E7FE4"/>
    <w:rsid w:val="003467A8"/>
    <w:rsid w:val="003E165E"/>
    <w:rsid w:val="00421F2C"/>
    <w:rsid w:val="00527C15"/>
    <w:rsid w:val="005B0785"/>
    <w:rsid w:val="005F709C"/>
    <w:rsid w:val="00607A71"/>
    <w:rsid w:val="006A1191"/>
    <w:rsid w:val="0084697F"/>
    <w:rsid w:val="00870ECD"/>
    <w:rsid w:val="008C0575"/>
    <w:rsid w:val="00916C06"/>
    <w:rsid w:val="00980334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2020-09-29T12:24:00Z</dcterms:created>
  <dcterms:modified xsi:type="dcterms:W3CDTF">2020-09-29T12:24:00Z</dcterms:modified>
</cp:coreProperties>
</file>