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5" w:rsidRPr="00330D43" w:rsidRDefault="00183515" w:rsidP="00183515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2.55pt;height:35.3pt" o:ole="" filled="t">
            <v:fill color2="black"/>
            <v:imagedata r:id="rId5" o:title=""/>
          </v:shape>
          <o:OLEObject Type="Embed" ProgID="Word.Picture.8" ShapeID="_x0000_i1040" DrawAspect="Content" ObjectID="_1661259240" r:id="rId6"/>
        </w:object>
      </w:r>
    </w:p>
    <w:p w:rsidR="00183515" w:rsidRPr="00330D43" w:rsidRDefault="00183515" w:rsidP="00183515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b/>
          <w:sz w:val="28"/>
          <w:szCs w:val="28"/>
        </w:rPr>
        <w:t>125 СЕСІЯ  ЩАСЛИВЦЕВСЬКОЇ СІЛЬСЬКОЇ РАДИ</w:t>
      </w:r>
    </w:p>
    <w:p w:rsidR="00183515" w:rsidRPr="00330D43" w:rsidRDefault="00183515" w:rsidP="00183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83515" w:rsidRPr="00330D43" w:rsidRDefault="00183515" w:rsidP="0018351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330D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83515" w:rsidRPr="00330D43" w:rsidRDefault="00183515" w:rsidP="001835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 xml:space="preserve">18.08.2020р.                                                    </w:t>
      </w:r>
    </w:p>
    <w:p w:rsidR="00183515" w:rsidRPr="00330D43" w:rsidRDefault="00183515" w:rsidP="001835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D43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0D43">
        <w:rPr>
          <w:rFonts w:ascii="Times New Roman" w:hAnsi="Times New Roman" w:cs="Times New Roman"/>
          <w:sz w:val="28"/>
          <w:szCs w:val="28"/>
        </w:rPr>
        <w:t xml:space="preserve"> №  2521</w:t>
      </w:r>
    </w:p>
    <w:p w:rsidR="00183515" w:rsidRPr="00330D43" w:rsidRDefault="00183515" w:rsidP="0018351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515" w:rsidRPr="00330D43" w:rsidRDefault="00183515" w:rsidP="0018351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183515" w:rsidRPr="00330D43" w:rsidRDefault="00183515" w:rsidP="0018351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30D43">
        <w:rPr>
          <w:rFonts w:ascii="Times New Roman" w:hAnsi="Times New Roman" w:cs="Times New Roman"/>
          <w:sz w:val="28"/>
          <w:szCs w:val="28"/>
        </w:rPr>
        <w:t xml:space="preserve">Розглянувши заяву громадян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30D43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те, що земельна ділянка сформована, затверджений генеральний план забудови с. Щасливцеве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>ВИРІШИЛА:</w:t>
      </w:r>
    </w:p>
    <w:p w:rsidR="00183515" w:rsidRPr="00330D43" w:rsidRDefault="00183515" w:rsidP="0018351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30D43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0,0941 га ( кадастровий номер 6522186500:04:001:22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30D43">
        <w:rPr>
          <w:rFonts w:ascii="Times New Roman" w:hAnsi="Times New Roman" w:cs="Times New Roman"/>
          <w:sz w:val="28"/>
          <w:szCs w:val="28"/>
        </w:rPr>
        <w:t xml:space="preserve">), розташовану за </w:t>
      </w:r>
      <w:proofErr w:type="spellStart"/>
      <w:r w:rsidRPr="00330D4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30D43">
        <w:rPr>
          <w:rFonts w:ascii="Times New Roman" w:hAnsi="Times New Roman" w:cs="Times New Roman"/>
          <w:sz w:val="28"/>
          <w:szCs w:val="28"/>
        </w:rPr>
        <w:t xml:space="preserve"> с. Генічеська Гірка,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30D43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 КВЦПЗ – 02.01. </w:t>
      </w:r>
    </w:p>
    <w:p w:rsidR="00183515" w:rsidRPr="00330D43" w:rsidRDefault="00183515" w:rsidP="0018351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комісію Щасливцевської сільської ради з питань регулювання земельних відносин та охорони навколишнього середовища.</w:t>
      </w: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515" w:rsidRPr="00330D43" w:rsidRDefault="00183515" w:rsidP="00183515">
      <w:pPr>
        <w:jc w:val="both"/>
        <w:rPr>
          <w:rFonts w:ascii="Times New Roman" w:hAnsi="Times New Roman" w:cs="Times New Roman"/>
          <w:sz w:val="28"/>
          <w:szCs w:val="28"/>
        </w:rPr>
      </w:pPr>
      <w:r w:rsidRPr="00330D4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183515" w:rsidRDefault="00183515" w:rsidP="00183515"/>
    <w:p w:rsidR="00183515" w:rsidRDefault="00183515" w:rsidP="00183515"/>
    <w:p w:rsidR="00183515" w:rsidRDefault="00183515" w:rsidP="00183515"/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004947"/>
    <w:rsid w:val="00183515"/>
    <w:rsid w:val="001872B3"/>
    <w:rsid w:val="002C35A4"/>
    <w:rsid w:val="00637FC5"/>
    <w:rsid w:val="00927842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15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15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94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94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00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04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2020-09-10T13:07:00Z</dcterms:created>
  <dcterms:modified xsi:type="dcterms:W3CDTF">2020-09-10T13:07:00Z</dcterms:modified>
</cp:coreProperties>
</file>