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1D" w:rsidRPr="00293B6E" w:rsidRDefault="00133D1D" w:rsidP="00133D1D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Cs w:val="28"/>
        </w:rPr>
      </w:pPr>
      <w:r w:rsidRPr="00293B6E">
        <w:rPr>
          <w:noProof/>
          <w:szCs w:val="28"/>
          <w:lang w:eastAsia="uk-UA"/>
        </w:rPr>
        <w:drawing>
          <wp:inline distT="0" distB="0" distL="0" distR="0" wp14:anchorId="4B620AA4" wp14:editId="0B3F092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1D" w:rsidRPr="00293B6E" w:rsidRDefault="00133D1D" w:rsidP="00133D1D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293B6E">
        <w:rPr>
          <w:b/>
          <w:bCs/>
          <w:szCs w:val="28"/>
        </w:rPr>
        <w:t>Щасливцевська  сільська  рада</w:t>
      </w:r>
    </w:p>
    <w:p w:rsidR="00133D1D" w:rsidRPr="00293B6E" w:rsidRDefault="00133D1D" w:rsidP="00133D1D">
      <w:pPr>
        <w:shd w:val="clear" w:color="auto" w:fill="FFFFFF"/>
        <w:ind w:right="42"/>
        <w:jc w:val="center"/>
        <w:rPr>
          <w:b/>
          <w:bCs/>
          <w:szCs w:val="28"/>
        </w:rPr>
      </w:pPr>
      <w:r w:rsidRPr="00293B6E">
        <w:rPr>
          <w:b/>
          <w:bCs/>
          <w:szCs w:val="28"/>
        </w:rPr>
        <w:t>Виконавчий  комітет</w:t>
      </w:r>
    </w:p>
    <w:p w:rsidR="00133D1D" w:rsidRPr="00293B6E" w:rsidRDefault="00133D1D" w:rsidP="00133D1D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РІШЕННЯ</w:t>
      </w:r>
    </w:p>
    <w:p w:rsidR="00133D1D" w:rsidRPr="00F305F5" w:rsidRDefault="00133D1D" w:rsidP="00133D1D">
      <w:pPr>
        <w:shd w:val="clear" w:color="auto" w:fill="FFFFFF"/>
        <w:ind w:right="2489"/>
        <w:rPr>
          <w:bCs/>
          <w:spacing w:val="-4"/>
          <w:sz w:val="24"/>
          <w:szCs w:val="24"/>
        </w:rPr>
      </w:pPr>
      <w:r>
        <w:rPr>
          <w:bCs/>
          <w:spacing w:val="-4"/>
          <w:szCs w:val="28"/>
        </w:rPr>
        <w:t xml:space="preserve">20. 08. 2020 </w:t>
      </w:r>
      <w:r w:rsidRPr="0050333C">
        <w:rPr>
          <w:bCs/>
          <w:spacing w:val="-4"/>
          <w:szCs w:val="28"/>
        </w:rPr>
        <w:t>р</w:t>
      </w:r>
      <w:r>
        <w:rPr>
          <w:bCs/>
          <w:spacing w:val="-4"/>
          <w:sz w:val="24"/>
          <w:szCs w:val="24"/>
        </w:rPr>
        <w:t>.</w:t>
      </w:r>
      <w:r w:rsidRPr="007D1E22">
        <w:rPr>
          <w:bCs/>
          <w:spacing w:val="-4"/>
          <w:sz w:val="24"/>
          <w:szCs w:val="24"/>
        </w:rPr>
        <w:tab/>
      </w:r>
      <w:r w:rsidRPr="007D1E22">
        <w:rPr>
          <w:bCs/>
          <w:spacing w:val="-4"/>
          <w:sz w:val="24"/>
          <w:szCs w:val="24"/>
        </w:rPr>
        <w:tab/>
      </w:r>
      <w:r w:rsidRPr="007D1E22">
        <w:rPr>
          <w:bCs/>
          <w:spacing w:val="-4"/>
          <w:sz w:val="24"/>
          <w:szCs w:val="24"/>
        </w:rPr>
        <w:tab/>
      </w:r>
      <w:r w:rsidRPr="007D1E22"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 xml:space="preserve">     </w:t>
      </w:r>
      <w:r>
        <w:rPr>
          <w:bCs/>
          <w:spacing w:val="-4"/>
          <w:szCs w:val="28"/>
        </w:rPr>
        <w:t>№ 118</w:t>
      </w:r>
    </w:p>
    <w:p w:rsidR="00133D1D" w:rsidRDefault="00133D1D" w:rsidP="00133D1D">
      <w:pPr>
        <w:ind w:right="4818"/>
        <w:rPr>
          <w:szCs w:val="28"/>
        </w:rPr>
      </w:pPr>
    </w:p>
    <w:p w:rsidR="00133D1D" w:rsidRPr="00B06D43" w:rsidRDefault="00133D1D" w:rsidP="00133D1D">
      <w:pPr>
        <w:ind w:right="4818"/>
        <w:rPr>
          <w:szCs w:val="28"/>
        </w:rPr>
      </w:pPr>
      <w:r w:rsidRPr="00B06D43">
        <w:rPr>
          <w:szCs w:val="28"/>
        </w:rPr>
        <w:t xml:space="preserve">Про </w:t>
      </w:r>
      <w:r>
        <w:rPr>
          <w:szCs w:val="28"/>
        </w:rPr>
        <w:t xml:space="preserve">перенесення розгляду заяви на </w:t>
      </w:r>
      <w:r w:rsidRPr="00B06D43">
        <w:rPr>
          <w:szCs w:val="28"/>
        </w:rPr>
        <w:t>розміщення</w:t>
      </w:r>
      <w:r>
        <w:rPr>
          <w:szCs w:val="28"/>
        </w:rPr>
        <w:t xml:space="preserve"> тимчасової</w:t>
      </w:r>
      <w:r w:rsidRPr="00B06D43">
        <w:rPr>
          <w:szCs w:val="28"/>
        </w:rPr>
        <w:t xml:space="preserve"> споруд</w:t>
      </w:r>
      <w:r>
        <w:rPr>
          <w:szCs w:val="28"/>
        </w:rPr>
        <w:t>и</w:t>
      </w:r>
      <w:r w:rsidRPr="00B06D43">
        <w:rPr>
          <w:szCs w:val="28"/>
        </w:rPr>
        <w:t xml:space="preserve"> для провадження</w:t>
      </w:r>
      <w:r>
        <w:rPr>
          <w:szCs w:val="28"/>
        </w:rPr>
        <w:t xml:space="preserve"> </w:t>
      </w:r>
      <w:r w:rsidRPr="00B06D43">
        <w:rPr>
          <w:szCs w:val="28"/>
        </w:rPr>
        <w:t>підприємницької діяльності</w:t>
      </w:r>
      <w:r>
        <w:rPr>
          <w:szCs w:val="28"/>
        </w:rPr>
        <w:t>.</w:t>
      </w:r>
    </w:p>
    <w:p w:rsidR="00133D1D" w:rsidRPr="00B06D43" w:rsidRDefault="00133D1D" w:rsidP="00133D1D">
      <w:pPr>
        <w:ind w:right="4818"/>
        <w:rPr>
          <w:szCs w:val="28"/>
        </w:rPr>
      </w:pPr>
    </w:p>
    <w:p w:rsidR="00133D1D" w:rsidRPr="00B06D43" w:rsidRDefault="00133D1D" w:rsidP="00133D1D">
      <w:pPr>
        <w:ind w:firstLine="993"/>
        <w:jc w:val="both"/>
        <w:rPr>
          <w:szCs w:val="28"/>
        </w:rPr>
      </w:pPr>
      <w:r>
        <w:rPr>
          <w:szCs w:val="28"/>
        </w:rPr>
        <w:t>Розглянувши заяви суб’єктів</w:t>
      </w:r>
      <w:r w:rsidRPr="00B06D43">
        <w:rPr>
          <w:szCs w:val="28"/>
        </w:rPr>
        <w:t xml:space="preserve"> підприємницької діяльності щодо </w:t>
      </w:r>
      <w:r>
        <w:rPr>
          <w:szCs w:val="28"/>
        </w:rPr>
        <w:t>можливості розміщення тимчасової</w:t>
      </w:r>
      <w:r w:rsidRPr="00B06D43">
        <w:rPr>
          <w:szCs w:val="28"/>
        </w:rPr>
        <w:t xml:space="preserve"> споруд</w:t>
      </w:r>
      <w:r>
        <w:rPr>
          <w:szCs w:val="28"/>
        </w:rPr>
        <w:t>и</w:t>
      </w:r>
      <w:r w:rsidRPr="00B06D43">
        <w:rPr>
          <w:szCs w:val="28"/>
        </w:rPr>
        <w:t xml:space="preserve"> для провадження підприємницької діяльності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  <w:r w:rsidRPr="00AA262D">
        <w:rPr>
          <w:szCs w:val="28"/>
        </w:rPr>
        <w:t>виконком Щасливцевської сільської ради</w:t>
      </w:r>
    </w:p>
    <w:p w:rsidR="00133D1D" w:rsidRPr="00B06D43" w:rsidRDefault="00133D1D" w:rsidP="00133D1D">
      <w:pPr>
        <w:jc w:val="both"/>
        <w:rPr>
          <w:szCs w:val="28"/>
        </w:rPr>
      </w:pPr>
      <w:r w:rsidRPr="00B06D43">
        <w:rPr>
          <w:szCs w:val="28"/>
        </w:rPr>
        <w:t xml:space="preserve">ВИРІШИВ: </w:t>
      </w:r>
    </w:p>
    <w:p w:rsidR="00133D1D" w:rsidRPr="00BA01AC" w:rsidRDefault="00133D1D" w:rsidP="00133D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A01AC">
        <w:rPr>
          <w:b/>
          <w:szCs w:val="28"/>
        </w:rPr>
        <w:t>1.</w:t>
      </w:r>
      <w:r>
        <w:rPr>
          <w:szCs w:val="28"/>
        </w:rPr>
        <w:t xml:space="preserve"> </w:t>
      </w:r>
      <w:r w:rsidRPr="00BA01AC">
        <w:rPr>
          <w:szCs w:val="28"/>
        </w:rPr>
        <w:t>Перенести розгляд заяви на</w:t>
      </w:r>
      <w:r>
        <w:rPr>
          <w:szCs w:val="28"/>
        </w:rPr>
        <w:t xml:space="preserve"> наступне засідання щодо</w:t>
      </w:r>
      <w:r w:rsidRPr="00BA01AC">
        <w:rPr>
          <w:szCs w:val="28"/>
        </w:rPr>
        <w:t xml:space="preserve"> розміщення тимчасової споруди:</w:t>
      </w:r>
    </w:p>
    <w:p w:rsidR="00133D1D" w:rsidRPr="00215B6A" w:rsidRDefault="00133D1D" w:rsidP="00133D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215B6A">
        <w:rPr>
          <w:b/>
          <w:szCs w:val="28"/>
        </w:rPr>
        <w:t>1.1</w:t>
      </w:r>
      <w:r w:rsidRPr="00215B6A">
        <w:rPr>
          <w:szCs w:val="28"/>
        </w:rPr>
        <w:t xml:space="preserve">. ФОП </w:t>
      </w:r>
      <w:r>
        <w:rPr>
          <w:szCs w:val="28"/>
          <w:lang w:val="ru-RU"/>
        </w:rPr>
        <w:t>***</w:t>
      </w:r>
      <w:r w:rsidRPr="00215B6A">
        <w:rPr>
          <w:szCs w:val="28"/>
        </w:rPr>
        <w:t xml:space="preserve"> на розміщення групи тимчасових споруд для провадження підприємницької діяльності площею 11,76 м</w:t>
      </w:r>
      <w:r w:rsidRPr="00215B6A">
        <w:rPr>
          <w:szCs w:val="28"/>
          <w:vertAlign w:val="superscript"/>
        </w:rPr>
        <w:t>2</w:t>
      </w:r>
      <w:r w:rsidRPr="00215B6A">
        <w:rPr>
          <w:szCs w:val="28"/>
        </w:rPr>
        <w:t xml:space="preserve"> та 19,92 м</w:t>
      </w:r>
      <w:r w:rsidRPr="00215B6A">
        <w:rPr>
          <w:szCs w:val="28"/>
          <w:vertAlign w:val="superscript"/>
        </w:rPr>
        <w:t>2</w:t>
      </w:r>
      <w:r w:rsidRPr="00215B6A">
        <w:rPr>
          <w:szCs w:val="28"/>
        </w:rPr>
        <w:t xml:space="preserve"> за </w:t>
      </w:r>
      <w:proofErr w:type="spellStart"/>
      <w:r w:rsidRPr="00215B6A">
        <w:rPr>
          <w:szCs w:val="28"/>
        </w:rPr>
        <w:t>адресою</w:t>
      </w:r>
      <w:proofErr w:type="spellEnd"/>
      <w:r w:rsidRPr="00215B6A">
        <w:rPr>
          <w:szCs w:val="28"/>
        </w:rPr>
        <w:t xml:space="preserve">: вул. Набережна, </w:t>
      </w:r>
      <w:r>
        <w:rPr>
          <w:szCs w:val="28"/>
          <w:lang w:val="ru-RU"/>
        </w:rPr>
        <w:t>***</w:t>
      </w:r>
      <w:bookmarkStart w:id="0" w:name="_GoBack"/>
      <w:bookmarkEnd w:id="0"/>
      <w:r w:rsidRPr="00215B6A">
        <w:rPr>
          <w:szCs w:val="28"/>
        </w:rPr>
        <w:t>, с. Щасливцеве, Генічеського району Херсонської області, терміном до 31 грудня 2025 року</w:t>
      </w:r>
      <w:r>
        <w:rPr>
          <w:szCs w:val="28"/>
        </w:rPr>
        <w:t xml:space="preserve">, </w:t>
      </w:r>
      <w:r w:rsidRPr="00215B6A">
        <w:rPr>
          <w:szCs w:val="28"/>
        </w:rPr>
        <w:t>для більш детального вивчення даного питання.</w:t>
      </w:r>
    </w:p>
    <w:p w:rsidR="00133D1D" w:rsidRPr="00215B6A" w:rsidRDefault="00133D1D" w:rsidP="00133D1D">
      <w:pPr>
        <w:jc w:val="both"/>
        <w:rPr>
          <w:szCs w:val="28"/>
        </w:rPr>
      </w:pPr>
      <w:r w:rsidRPr="00215B6A">
        <w:rPr>
          <w:b/>
          <w:szCs w:val="28"/>
        </w:rPr>
        <w:t xml:space="preserve">2. </w:t>
      </w:r>
      <w:r w:rsidRPr="00215B6A">
        <w:rPr>
          <w:szCs w:val="28"/>
        </w:rPr>
        <w:t>Контроль за виконанням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БОРІДКО М.</w:t>
      </w:r>
    </w:p>
    <w:p w:rsidR="00133D1D" w:rsidRDefault="00133D1D" w:rsidP="00133D1D">
      <w:pPr>
        <w:jc w:val="both"/>
        <w:rPr>
          <w:szCs w:val="28"/>
        </w:rPr>
      </w:pPr>
    </w:p>
    <w:p w:rsidR="00133D1D" w:rsidRDefault="00133D1D" w:rsidP="00133D1D">
      <w:pPr>
        <w:jc w:val="both"/>
        <w:rPr>
          <w:szCs w:val="28"/>
        </w:rPr>
      </w:pPr>
    </w:p>
    <w:p w:rsidR="00133D1D" w:rsidRDefault="00133D1D" w:rsidP="00133D1D">
      <w:pPr>
        <w:jc w:val="both"/>
        <w:rPr>
          <w:szCs w:val="28"/>
        </w:rPr>
      </w:pPr>
    </w:p>
    <w:p w:rsidR="00133D1D" w:rsidRPr="00155BFE" w:rsidRDefault="00133D1D" w:rsidP="00133D1D"/>
    <w:p w:rsidR="00133D1D" w:rsidRDefault="00133D1D" w:rsidP="00133D1D"/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Заступник сільського голови                                                   О.БОРОДІНА</w:t>
      </w: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 питань діяльності</w:t>
      </w:r>
    </w:p>
    <w:p w:rsidR="00474184" w:rsidRPr="00A13550" w:rsidRDefault="00474184" w:rsidP="00474184">
      <w:pPr>
        <w:jc w:val="both"/>
        <w:rPr>
          <w:szCs w:val="28"/>
          <w:lang w:val="ru-RU"/>
        </w:rPr>
      </w:pPr>
    </w:p>
    <w:p w:rsidR="00F720F2" w:rsidRPr="00474184" w:rsidRDefault="00F720F2">
      <w:pPr>
        <w:rPr>
          <w:lang w:val="ru-RU"/>
        </w:rPr>
      </w:pPr>
    </w:p>
    <w:sectPr w:rsidR="00F720F2" w:rsidRPr="00474184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133D1D"/>
    <w:rsid w:val="00474184"/>
    <w:rsid w:val="0057646F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2020-08-26T05:47:00Z</dcterms:created>
  <dcterms:modified xsi:type="dcterms:W3CDTF">2020-08-26T05:47:00Z</dcterms:modified>
</cp:coreProperties>
</file>