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9F" w:rsidRPr="001C379F" w:rsidRDefault="001C379F" w:rsidP="001C37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590550"/>
            <wp:effectExtent l="0" t="0" r="9525" b="0"/>
            <wp:docPr id="1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9F" w:rsidRPr="001C379F" w:rsidRDefault="001C379F" w:rsidP="001C37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79F" w:rsidRPr="001C379F" w:rsidRDefault="001C379F" w:rsidP="001C37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123 СЕСІЯ  ЩАСЛИВЦЕВСЬКОЇ СІЛЬСЬКОЇ РАДИ</w:t>
      </w:r>
    </w:p>
    <w:p w:rsidR="001C379F" w:rsidRPr="001C379F" w:rsidRDefault="001C379F" w:rsidP="001C37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1C379F" w:rsidRPr="001C379F" w:rsidRDefault="001C379F" w:rsidP="001C37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79F" w:rsidRPr="001C379F" w:rsidRDefault="001C379F" w:rsidP="001C37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1C379F" w:rsidRPr="001C379F" w:rsidRDefault="001C379F" w:rsidP="001C379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1C37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</w:rPr>
        <w:t>24.07.2020 р.                                        № 2443</w:t>
      </w:r>
    </w:p>
    <w:p w:rsidR="001C379F" w:rsidRPr="001C379F" w:rsidRDefault="001C379F" w:rsidP="001C37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1C379F" w:rsidRPr="001C379F" w:rsidRDefault="001C379F" w:rsidP="001C379F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AE5CDF">
      <w:pPr>
        <w:ind w:right="5810"/>
        <w:rPr>
          <w:rFonts w:ascii="Times New Roman" w:hAnsi="Times New Roman" w:cs="Times New Roman"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</w:rPr>
        <w:t>Про припинення права постійного користування земельною ділянкою,  загальною площею 10,6073 га,</w:t>
      </w:r>
      <w:r w:rsidR="00AE5C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розташованою на території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</w:p>
    <w:p w:rsidR="001C379F" w:rsidRPr="001C379F" w:rsidRDefault="001C379F" w:rsidP="001C379F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1C37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доповідну записку спеціаліста ІІ категорії – юрисконсульта виконавчого комітету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від 20.07.2020р. про припинення права постійного користування земельною ділянкою, площею 10,6073 га, з яких 98326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>. надано у постійне користування для оздоровчого комплексу «Меліоратор» (кадастровий номер 6522186500:11:005:00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) і             7747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. – для очисних споруд, розташованою на території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ради, та визнання державного акта на право постійного користування землею, серії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 від 13.04.1995 р., зареєстрований в Книзі записів державних актів на право постійного користування землею за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1C379F">
        <w:rPr>
          <w:rFonts w:ascii="Times New Roman" w:hAnsi="Times New Roman" w:cs="Times New Roman"/>
          <w:color w:val="000000"/>
          <w:sz w:val="28"/>
          <w:szCs w:val="28"/>
        </w:rPr>
        <w:t>, враховуючи інформацію з Державного реєстру речових прав на нерухоме майно від 29.04.2020р.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, а також інформацію Державного земельного кадастру про право власності та речові права на земельну ділянку з кадастровим номером 6522186500:11:005:00*** від 20.07.2020р., відповідно до ст. 92,  п. е) ч. 1 ст. 141, ст. 142 Земельного кодексу України, керуючись ст. 26 </w:t>
      </w:r>
      <w:r w:rsidRPr="001C3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Закону України «Про місцеве самоврядування в Україні», сесія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</w:p>
    <w:p w:rsidR="001C379F" w:rsidRPr="001C379F" w:rsidRDefault="001C379F" w:rsidP="001C379F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1C379F" w:rsidRPr="001C379F" w:rsidRDefault="001C379F" w:rsidP="001C379F">
      <w:pPr>
        <w:shd w:val="clear" w:color="auto" w:fill="FFFFFF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1C37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</w:rPr>
        <w:t>1. Припинити орендному підприємству  «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Укрводбуд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» м. Херсон право постійного користування землею, загальною площею </w:t>
      </w:r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10,6073 га, для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оздоровчого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комплексу «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Меліоратор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Арабатській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Стрілці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очисних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розташованою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Щасливцевської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</w:t>
      </w:r>
      <w:r w:rsidRPr="001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379F" w:rsidRPr="001C379F" w:rsidRDefault="001C379F" w:rsidP="001C37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Державний акт на право постійного користування землею, серії *** №*** від 13 квітня 1995 року, виданий рішенням Херсонської обласної ради народних депутатів від 14.02.1995 року №**</w:t>
      </w:r>
      <w:r w:rsidRPr="00AE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1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зареєстрований в Книзі записів державних актів на право постійного користування землею за №360, вважати недійсним та скасувати його державну реєстрацію.</w:t>
      </w:r>
    </w:p>
    <w:p w:rsidR="001C379F" w:rsidRPr="001C379F" w:rsidRDefault="001C379F" w:rsidP="001C37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Довести це рішення до відома зацікавлених осіб.</w:t>
      </w:r>
    </w:p>
    <w:p w:rsidR="001C379F" w:rsidRPr="001C379F" w:rsidRDefault="001C379F" w:rsidP="001C37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Доручити виконавчому комітету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Щасливцевської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вжити заходи щодо виконання цього рішення та припинення права постійного користування.</w:t>
      </w:r>
    </w:p>
    <w:p w:rsidR="001C379F" w:rsidRPr="001C379F" w:rsidRDefault="001C379F" w:rsidP="001C37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1C379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1C379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C379F" w:rsidRPr="001C379F" w:rsidRDefault="001C379F" w:rsidP="001C379F">
      <w:pPr>
        <w:tabs>
          <w:tab w:val="left" w:pos="949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1C379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1C379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1C379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9F" w:rsidRPr="001C379F" w:rsidRDefault="001C379F" w:rsidP="001C379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C379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2E" w:rsidRDefault="00C7472E" w:rsidP="00C7472E">
      <w:pPr>
        <w:spacing w:after="0" w:line="240" w:lineRule="auto"/>
      </w:pPr>
      <w:r>
        <w:separator/>
      </w:r>
    </w:p>
  </w:endnote>
  <w:endnote w:type="continuationSeparator" w:id="0">
    <w:p w:rsidR="00C7472E" w:rsidRDefault="00C7472E" w:rsidP="00C7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2E" w:rsidRDefault="00C7472E" w:rsidP="00C7472E">
      <w:pPr>
        <w:spacing w:after="0" w:line="240" w:lineRule="auto"/>
      </w:pPr>
      <w:r>
        <w:separator/>
      </w:r>
    </w:p>
  </w:footnote>
  <w:footnote w:type="continuationSeparator" w:id="0">
    <w:p w:rsidR="00C7472E" w:rsidRDefault="00C7472E" w:rsidP="00C7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Content>
      <w:p w:rsidR="0090746B" w:rsidRDefault="00C7472E">
        <w:pPr>
          <w:pStyle w:val="a5"/>
          <w:jc w:val="right"/>
        </w:pPr>
        <w:r>
          <w:fldChar w:fldCharType="begin"/>
        </w:r>
        <w:r w:rsidR="001C379F">
          <w:instrText xml:space="preserve"> PAGE   \* MERGEFORMAT </w:instrText>
        </w:r>
        <w:r>
          <w:fldChar w:fldCharType="separate"/>
        </w:r>
        <w:r w:rsidR="00AE5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E5C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1C379F"/>
    <w:rsid w:val="00784B9C"/>
    <w:rsid w:val="007E7DE0"/>
    <w:rsid w:val="0090590C"/>
    <w:rsid w:val="009E6FA8"/>
    <w:rsid w:val="00A940C3"/>
    <w:rsid w:val="00AE5CDF"/>
    <w:rsid w:val="00BF66E8"/>
    <w:rsid w:val="00C7472E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2020-07-27T08:13:00Z</dcterms:created>
  <dcterms:modified xsi:type="dcterms:W3CDTF">2020-07-27T08:58:00Z</dcterms:modified>
</cp:coreProperties>
</file>