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BA" w:rsidRDefault="003243BA" w:rsidP="00324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556E4A4" wp14:editId="718E08D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BA" w:rsidRDefault="003243BA" w:rsidP="00324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BA" w:rsidRPr="00620B81" w:rsidRDefault="003243BA" w:rsidP="00324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81"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3243BA" w:rsidRPr="00620B81" w:rsidRDefault="003243BA" w:rsidP="00324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81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243BA" w:rsidRPr="00620B81" w:rsidRDefault="003243BA" w:rsidP="0032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BA" w:rsidRPr="00620B81" w:rsidRDefault="003243BA" w:rsidP="0032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8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243BA" w:rsidRPr="00BC09EE" w:rsidRDefault="003243BA" w:rsidP="00324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BA" w:rsidRPr="00D347EC" w:rsidRDefault="003243BA" w:rsidP="0032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>10.07.2020 р.                                      № 2406</w:t>
      </w:r>
    </w:p>
    <w:p w:rsidR="003243BA" w:rsidRPr="00D347EC" w:rsidRDefault="003243BA" w:rsidP="0032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3243BA" w:rsidRPr="00D347EC" w:rsidRDefault="003243BA" w:rsidP="00324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3BA" w:rsidRPr="00D347EC" w:rsidRDefault="003243BA" w:rsidP="003243B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3243BA" w:rsidRPr="00D347EC" w:rsidRDefault="003243BA" w:rsidP="0032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7EC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Розглянувши заяви громадян України та надані документи, згідно генерального плану с. Генічеська Гірка з планами зонування території з  розвитком рекреаційної зони, враховуючи практику Європейського суду з прав людини, рішення 93 сесії Щасливцевської сільської ради 7 скликання №1685, відповідно до ст.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3243BA" w:rsidRPr="00D347EC" w:rsidRDefault="003243BA" w:rsidP="00324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7EC">
        <w:rPr>
          <w:rFonts w:ascii="Times New Roman" w:eastAsia="Calibri" w:hAnsi="Times New Roman" w:cs="Times New Roman"/>
          <w:sz w:val="28"/>
          <w:szCs w:val="28"/>
          <w:lang w:eastAsia="en-US"/>
        </w:rPr>
        <w:t>ВИРІШИЛА:</w:t>
      </w:r>
    </w:p>
    <w:p w:rsidR="003243BA" w:rsidRPr="00D347EC" w:rsidRDefault="003243BA" w:rsidP="003243B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4.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5.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bookmarkStart w:id="0" w:name="_GoBack"/>
      <w:bookmarkEnd w:id="0"/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3243BA" w:rsidRPr="00D347EC" w:rsidRDefault="003243BA" w:rsidP="003243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47EC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6. Про прийняте рішення повідомити зацікавлених осіб.</w:t>
      </w:r>
    </w:p>
    <w:p w:rsidR="003243BA" w:rsidRPr="00D347EC" w:rsidRDefault="003243BA" w:rsidP="0032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7EC">
        <w:rPr>
          <w:rFonts w:ascii="Times New Roman" w:eastAsia="Calibri" w:hAnsi="Times New Roman" w:cs="Times New Roman"/>
          <w:sz w:val="28"/>
          <w:szCs w:val="28"/>
          <w:lang w:eastAsia="en-US"/>
        </w:rPr>
        <w:t>7. Контроль за виконанням рішення 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243BA" w:rsidRPr="00D347EC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347E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243BA" w:rsidRDefault="003243BA" w:rsidP="003243B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4F20" w:rsidRPr="00F5774F" w:rsidRDefault="00FE4F2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3243BA">
    <w:pPr>
      <w:pStyle w:val="a5"/>
      <w:jc w:val="right"/>
    </w:pPr>
  </w:p>
  <w:p w:rsidR="0090746B" w:rsidRDefault="00324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70251D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2020-07-15T06:25:00Z</dcterms:created>
  <dcterms:modified xsi:type="dcterms:W3CDTF">2020-07-15T06:25:00Z</dcterms:modified>
</cp:coreProperties>
</file>