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87" w:rsidRDefault="002F5087" w:rsidP="002F50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77E2E1EA" wp14:editId="5601BD0D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087" w:rsidRDefault="002F5087" w:rsidP="002F50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2F5087" w:rsidRDefault="002F5087" w:rsidP="002F50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2F5087" w:rsidRDefault="002F5087" w:rsidP="002F5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87" w:rsidRDefault="002F5087" w:rsidP="002F5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F5087" w:rsidRDefault="002F5087" w:rsidP="002F5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087" w:rsidRDefault="002F5087" w:rsidP="002F5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№ 2376</w:t>
      </w:r>
    </w:p>
    <w:p w:rsidR="002F5087" w:rsidRDefault="002F5087" w:rsidP="002F5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2F5087" w:rsidRDefault="002F5087" w:rsidP="002F5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087" w:rsidRPr="00496D3E" w:rsidRDefault="002F5087" w:rsidP="002F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3E">
        <w:rPr>
          <w:rFonts w:ascii="Times New Roman" w:hAnsi="Times New Roman" w:cs="Times New Roman"/>
          <w:sz w:val="28"/>
          <w:szCs w:val="28"/>
        </w:rPr>
        <w:t xml:space="preserve">Про повторний розгляд заяви </w:t>
      </w:r>
    </w:p>
    <w:p w:rsidR="002F5087" w:rsidRPr="00496D3E" w:rsidRDefault="002F5087" w:rsidP="002F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3E">
        <w:rPr>
          <w:rFonts w:ascii="Times New Roman" w:hAnsi="Times New Roman" w:cs="Times New Roman"/>
          <w:sz w:val="28"/>
          <w:szCs w:val="28"/>
        </w:rPr>
        <w:t xml:space="preserve">гр..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2F5087" w:rsidRPr="00496D3E" w:rsidRDefault="002F5087" w:rsidP="002F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3E">
        <w:rPr>
          <w:rFonts w:ascii="Times New Roman" w:hAnsi="Times New Roman" w:cs="Times New Roman"/>
          <w:sz w:val="28"/>
          <w:szCs w:val="28"/>
        </w:rPr>
        <w:t>на виконання рішення суду</w:t>
      </w:r>
    </w:p>
    <w:p w:rsidR="002F5087" w:rsidRDefault="002F5087" w:rsidP="002F50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087" w:rsidRPr="00496D3E" w:rsidRDefault="002F5087" w:rsidP="002F5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D3E">
        <w:rPr>
          <w:rFonts w:ascii="Times New Roman" w:hAnsi="Times New Roman" w:cs="Times New Roman"/>
          <w:color w:val="000000" w:themeColor="text1"/>
          <w:sz w:val="28"/>
          <w:szCs w:val="28"/>
        </w:rPr>
        <w:t>Повторно розглянувши, на виконання рішення Херсонського окружного адміністративного суду у справі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49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Заяву фізичної особи громадянина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49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96D3E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землеустрою щодо відведення у власність (безоплатно) земельної ділянки орієнтовною площею 0,10 га, для будівництва і обслуговування житлового будинку, господарських будівель і споруд, враховуючи Генеральний плану забудови села Генічеська Гірка Генічеського району Херсонської області поєднаного з планами зонування території розвитком рекреаційної зони, та надані документи, та враховуючи рішення № 1264, 1248, 1258 від 28.09.2018 р., прийняте 77 сесією Щасливцевської сільської ради 7 скликання керуючись  </w:t>
      </w:r>
      <w:proofErr w:type="spellStart"/>
      <w:r w:rsidRPr="00496D3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496D3E"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2F5087" w:rsidRPr="00496D3E" w:rsidRDefault="002F5087" w:rsidP="002F5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087" w:rsidRPr="00496D3E" w:rsidRDefault="002F5087" w:rsidP="002F5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3E">
        <w:rPr>
          <w:rFonts w:ascii="Times New Roman" w:hAnsi="Times New Roman" w:cs="Times New Roman"/>
          <w:sz w:val="28"/>
          <w:szCs w:val="28"/>
        </w:rPr>
        <w:t>ВИРІШИЛА:</w:t>
      </w:r>
    </w:p>
    <w:p w:rsidR="002F5087" w:rsidRPr="00496D3E" w:rsidRDefault="002F5087" w:rsidP="002F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3E"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96D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D3E">
        <w:rPr>
          <w:rFonts w:ascii="Times New Roman" w:hAnsi="Times New Roman" w:cs="Times New Roman"/>
          <w:sz w:val="28"/>
          <w:szCs w:val="28"/>
        </w:rPr>
        <w:t>ідент</w:t>
      </w:r>
      <w:proofErr w:type="spellEnd"/>
      <w:r w:rsidRPr="00496D3E">
        <w:rPr>
          <w:rFonts w:ascii="Times New Roman" w:hAnsi="Times New Roman" w:cs="Times New Roman"/>
          <w:sz w:val="28"/>
          <w:szCs w:val="28"/>
        </w:rPr>
        <w:t xml:space="preserve">. код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496D3E">
        <w:rPr>
          <w:rFonts w:ascii="Times New Roman" w:hAnsi="Times New Roman" w:cs="Times New Roman"/>
          <w:sz w:val="28"/>
          <w:szCs w:val="28"/>
        </w:rPr>
        <w:t>) у надані дозволу на розробку проекту землеустрою щодо відведення безоплатно земельної ділянки у власність, орієнтовною площею 0,10 га, розташованої в с. Генічеська Гірка, Генічеського району Херсонської області для будівництва і обслуговування житлового будинку, господарських будівель і споруд :</w:t>
      </w:r>
    </w:p>
    <w:p w:rsidR="002F5087" w:rsidRPr="00496D3E" w:rsidRDefault="002F5087" w:rsidP="002F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Позначення № </w:t>
      </w:r>
      <w:r w:rsidRPr="00496D3E">
        <w:rPr>
          <w:rFonts w:ascii="Times New Roman" w:hAnsi="Times New Roman" w:cs="Times New Roman"/>
          <w:sz w:val="28"/>
          <w:szCs w:val="28"/>
        </w:rPr>
        <w:t>1,3,4,5,6</w:t>
      </w:r>
      <w:r>
        <w:rPr>
          <w:rFonts w:ascii="Times New Roman" w:hAnsi="Times New Roman" w:cs="Times New Roman"/>
          <w:sz w:val="28"/>
          <w:szCs w:val="28"/>
        </w:rPr>
        <w:t xml:space="preserve"> та графічні матеріали додані до них, в зв’язку з тим, що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запитуємі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графічних матеріалах земельні ділянки надано дозвіл на розробку проекту землеустрою щодо відведення її безоплатно у власність для будівництва житлового будинку, господарських будівель та споруд іншим особам;</w:t>
      </w:r>
    </w:p>
    <w:p w:rsidR="002F5087" w:rsidRPr="00496D3E" w:rsidRDefault="002F5087" w:rsidP="002F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Земельна ділянка</w:t>
      </w:r>
      <w:r w:rsidRPr="00496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№7 </w:t>
      </w:r>
      <w:r w:rsidRPr="00496D3E">
        <w:rPr>
          <w:rFonts w:ascii="Times New Roman" w:hAnsi="Times New Roman" w:cs="Times New Roman"/>
          <w:sz w:val="28"/>
          <w:szCs w:val="28"/>
        </w:rPr>
        <w:t>не відповідає Генеральному плану забудови села Генічеська Гірка Генічеського району Херсонської області поєднаного з планами зонування території розвитком рекреаційної зони;</w:t>
      </w:r>
    </w:p>
    <w:p w:rsidR="002F5087" w:rsidRPr="00496D3E" w:rsidRDefault="002F5087" w:rsidP="002F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Земельна ділянка позначена №2, </w:t>
      </w:r>
      <w:r w:rsidRPr="00496D3E">
        <w:rPr>
          <w:rFonts w:ascii="Times New Roman" w:hAnsi="Times New Roman" w:cs="Times New Roman"/>
          <w:sz w:val="28"/>
          <w:szCs w:val="28"/>
        </w:rPr>
        <w:t>передано у приватну власність згідно рішення 109 сесії 7 скликання №2089 від 31.01.2020 року.</w:t>
      </w:r>
    </w:p>
    <w:p w:rsidR="002F5087" w:rsidRPr="00496D3E" w:rsidRDefault="002F5087" w:rsidP="002F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3E">
        <w:rPr>
          <w:rFonts w:ascii="Times New Roman" w:hAnsi="Times New Roman" w:cs="Times New Roman"/>
          <w:sz w:val="28"/>
          <w:szCs w:val="28"/>
        </w:rPr>
        <w:t xml:space="preserve">2. Про прийняте рішення повідомити зацікавлених осіб. </w:t>
      </w:r>
    </w:p>
    <w:p w:rsidR="002F5087" w:rsidRPr="00496D3E" w:rsidRDefault="002F5087" w:rsidP="002F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3E"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Pr="00496D3E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2F5087" w:rsidRDefault="002F5087" w:rsidP="002F508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2F5087" w:rsidRDefault="002F5087" w:rsidP="002F5087"/>
    <w:p w:rsidR="007D6CAE" w:rsidRPr="00482198" w:rsidRDefault="007D6CAE" w:rsidP="00482198"/>
    <w:sectPr w:rsidR="007D6CAE" w:rsidRPr="00482198" w:rsidSect="00674D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2202A5"/>
    <w:rsid w:val="002F5087"/>
    <w:rsid w:val="003B442B"/>
    <w:rsid w:val="00451CB1"/>
    <w:rsid w:val="00482198"/>
    <w:rsid w:val="004D05A8"/>
    <w:rsid w:val="005053A9"/>
    <w:rsid w:val="005B6C91"/>
    <w:rsid w:val="0072044C"/>
    <w:rsid w:val="007211C1"/>
    <w:rsid w:val="00764088"/>
    <w:rsid w:val="007D6CAE"/>
    <w:rsid w:val="008C6938"/>
    <w:rsid w:val="008D2190"/>
    <w:rsid w:val="009F5BE3"/>
    <w:rsid w:val="00A7217A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F270D9"/>
    <w:rsid w:val="00F67098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2020-06-30T09:14:00Z</dcterms:created>
  <dcterms:modified xsi:type="dcterms:W3CDTF">2020-06-30T09:14:00Z</dcterms:modified>
</cp:coreProperties>
</file>