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88" w:rsidRDefault="00721788" w:rsidP="00721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4480494" wp14:editId="09E499A8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88" w:rsidRDefault="00721788" w:rsidP="00721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788" w:rsidRDefault="00721788" w:rsidP="00721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721788" w:rsidRDefault="00721788" w:rsidP="00721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21788" w:rsidRDefault="00721788" w:rsidP="00721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88" w:rsidRPr="00B474AA" w:rsidRDefault="00721788" w:rsidP="00721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21788" w:rsidRPr="00AD6E28" w:rsidRDefault="00721788" w:rsidP="00721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788" w:rsidRPr="00AD6E28" w:rsidRDefault="00721788" w:rsidP="0072178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25.06.2020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>№ 2343</w:t>
      </w:r>
    </w:p>
    <w:p w:rsidR="00721788" w:rsidRPr="00AD6E28" w:rsidRDefault="00721788" w:rsidP="00721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21788" w:rsidRPr="00AD6E28" w:rsidRDefault="00721788" w:rsidP="0072178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земельних ділянок</w:t>
      </w:r>
    </w:p>
    <w:p w:rsidR="00721788" w:rsidRPr="00AD6E28" w:rsidRDefault="00721788" w:rsidP="00721788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721788" w:rsidRPr="00AD6E28" w:rsidRDefault="00721788" w:rsidP="0072178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с. Щасливцеве, с. Генічеська Гірка та селища Приозерне з планами зонуванням території з розвитком рекреаційної зони, керуючись ст. ст. 12, 186</w:t>
      </w:r>
      <w:r w:rsidRPr="00AD6E28">
        <w:rPr>
          <w:rFonts w:cs="Times New Roman"/>
          <w:sz w:val="28"/>
          <w:szCs w:val="28"/>
          <w:vertAlign w:val="superscript"/>
          <w:lang w:val="uk-UA"/>
        </w:rPr>
        <w:t>1</w:t>
      </w:r>
      <w:r w:rsidRPr="00AD6E28">
        <w:rPr>
          <w:rFonts w:cs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 сесія сільської ради</w:t>
      </w: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ВИРІШИЛА:</w:t>
      </w: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21788" w:rsidRPr="00AD6E28" w:rsidRDefault="00721788" w:rsidP="0072178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1. Затвердити проекти землеустрою щодо відведення безоплатно у власність земельних ділянок громадянам:</w:t>
      </w:r>
    </w:p>
    <w:p w:rsidR="00721788" w:rsidRPr="00AD6E28" w:rsidRDefault="00721788" w:rsidP="0072178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1)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>), площею 0,0637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AD6E2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: вул. Виноградна,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, с. Генічеська Гірка,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Щасливцевської сільської ради. </w:t>
      </w:r>
    </w:p>
    <w:p w:rsidR="00721788" w:rsidRPr="00AD6E28" w:rsidRDefault="00721788" w:rsidP="0072178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2)</w:t>
      </w:r>
      <w:r w:rsidRPr="00AD6E28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>), площею 0,0741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AD6E2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: вул. Київська,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, с. Щасливцеве,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Щасливцевської сільської ради. </w:t>
      </w:r>
    </w:p>
    <w:p w:rsidR="00721788" w:rsidRPr="00AD6E28" w:rsidRDefault="00721788" w:rsidP="0072178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3)</w:t>
      </w:r>
      <w:r w:rsidRPr="00AD6E28"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>), площею 0,0975 га (кадастровий номер 6522186500:04:001:204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AD6E2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: вул. Прозора,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AD6E28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AD6E28">
        <w:rPr>
          <w:rFonts w:cs="Times New Roman"/>
          <w:sz w:val="28"/>
          <w:szCs w:val="28"/>
          <w:lang w:val="uk-UA"/>
        </w:rPr>
        <w:t>сел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. Приозерне,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r w:rsidRPr="00AD6E28">
        <w:rPr>
          <w:rFonts w:cs="Times New Roman"/>
          <w:sz w:val="28"/>
          <w:szCs w:val="28"/>
          <w:lang w:val="uk-UA"/>
        </w:rPr>
        <w:lastRenderedPageBreak/>
        <w:t xml:space="preserve">Щасливцевської сільської ради. </w:t>
      </w:r>
    </w:p>
    <w:p w:rsidR="00721788" w:rsidRPr="00AD6E28" w:rsidRDefault="00721788" w:rsidP="0072178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2. Вищевказаним громадянам передати безоплатно у власність земельні ділянки, зазначені в цьому рішенні.</w:t>
      </w:r>
    </w:p>
    <w:p w:rsidR="00721788" w:rsidRPr="00AD6E28" w:rsidRDefault="00721788" w:rsidP="0072178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2178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2178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2178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21788" w:rsidRDefault="00721788" w:rsidP="007217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21788" w:rsidRPr="00AD6E28" w:rsidRDefault="00721788" w:rsidP="007217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721788" w:rsidRPr="00B474AA" w:rsidRDefault="00721788" w:rsidP="007217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21788" w:rsidRPr="00B474AA" w:rsidRDefault="00721788" w:rsidP="007217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D6CAE" w:rsidRPr="004A1508" w:rsidRDefault="007D6CAE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721788">
    <w:pPr>
      <w:pStyle w:val="a6"/>
      <w:jc w:val="right"/>
    </w:pPr>
  </w:p>
  <w:p w:rsidR="0090746B" w:rsidRDefault="007217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21788"/>
    <w:rsid w:val="00764088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2020-06-30T09:47:00Z</dcterms:created>
  <dcterms:modified xsi:type="dcterms:W3CDTF">2020-06-30T09:47:00Z</dcterms:modified>
</cp:coreProperties>
</file>