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FA" w:rsidRPr="00185800" w:rsidRDefault="00BC21FA" w:rsidP="00BC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.75pt" o:ole="" filled="t">
            <v:fill color2="black"/>
            <v:imagedata r:id="rId4" o:title=""/>
          </v:shape>
          <o:OLEObject Type="Embed" ProgID="Word.Picture.8" ShapeID="_x0000_i1046" DrawAspect="Content" ObjectID="_1652208236" r:id="rId5"/>
        </w:object>
      </w:r>
    </w:p>
    <w:p w:rsidR="00BC21FA" w:rsidRPr="00185800" w:rsidRDefault="00BC21FA" w:rsidP="00BC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BC21FA" w:rsidRPr="00185800" w:rsidRDefault="00BC21FA" w:rsidP="00BC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C21FA" w:rsidRPr="00185800" w:rsidRDefault="00BC21FA" w:rsidP="00BC21F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C21FA" w:rsidRPr="00185800" w:rsidRDefault="00BC21FA" w:rsidP="00BC21FA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27.05.2020р.                                           №  2305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АТ  «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18580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185800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sz w:val="28"/>
          <w:szCs w:val="28"/>
        </w:rPr>
        <w:t>ВИРІШИЛА: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FA" w:rsidRPr="00185800" w:rsidRDefault="00BC21FA" w:rsidP="00BC21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85800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строком на 6 (шість) місяців для будівництва ПЛ-0,4кВ КТП-10/0,4кВ № 763 загальною площею 0,0412 га що буде використовуватись за цільовим призначенням КВЦПЗ 18.00- землі загального 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користуваня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, розташованої  за адресою: с. </w:t>
      </w:r>
      <w:proofErr w:type="spellStart"/>
      <w:r w:rsidRPr="00185800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185800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згідно договору про 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85800">
        <w:rPr>
          <w:rFonts w:ascii="Times New Roman" w:hAnsi="Times New Roman"/>
          <w:sz w:val="28"/>
          <w:szCs w:val="28"/>
          <w:lang w:val="uk-UA"/>
        </w:rPr>
        <w:t xml:space="preserve"> від 05.09.2019р.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85800">
        <w:rPr>
          <w:rFonts w:ascii="Times New Roman" w:hAnsi="Times New Roman"/>
          <w:sz w:val="28"/>
          <w:szCs w:val="28"/>
          <w:lang w:val="uk-UA"/>
        </w:rPr>
        <w:t xml:space="preserve">  (кадастровий номер 6522186500:04:001:20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8580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BC21FA" w:rsidRPr="00185800" w:rsidRDefault="00BC21FA" w:rsidP="00BC21FA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2. Визначити  АТ  «</w:t>
      </w:r>
      <w:proofErr w:type="spellStart"/>
      <w:r w:rsidRPr="0018580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85800">
        <w:rPr>
          <w:color w:val="000000"/>
          <w:sz w:val="28"/>
          <w:szCs w:val="28"/>
          <w:lang w:val="uk-UA"/>
        </w:rPr>
        <w:t>» орендну плату  у розмірі 3% від  нормативної грошової  оцінки земельної ділянки відповідно до рекомендацій НКРЕКП та Херсонської ОДА</w:t>
      </w:r>
    </w:p>
    <w:p w:rsidR="00BC21FA" w:rsidRPr="00185800" w:rsidRDefault="00BC21FA" w:rsidP="00BC21FA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18580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185800">
        <w:rPr>
          <w:color w:val="000000"/>
          <w:sz w:val="28"/>
          <w:szCs w:val="28"/>
          <w:lang w:val="uk-UA"/>
        </w:rPr>
        <w:t>» вищезазначену земельну ділянку в оренду строком на 6 (шість) місяців.</w:t>
      </w:r>
    </w:p>
    <w:p w:rsidR="00BC21FA" w:rsidRPr="00185800" w:rsidRDefault="00BC21FA" w:rsidP="00BC21FA">
      <w:pPr>
        <w:pStyle w:val="Standard"/>
        <w:rPr>
          <w:color w:val="000000"/>
          <w:sz w:val="28"/>
          <w:szCs w:val="28"/>
          <w:lang w:val="uk-UA"/>
        </w:rPr>
      </w:pPr>
      <w:r w:rsidRPr="00185800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00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за виконанням рішення покласти на постійну комісію </w:t>
      </w:r>
      <w:proofErr w:type="spellStart"/>
      <w:r w:rsidRPr="0018580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18580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18580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1FA" w:rsidRPr="00185800" w:rsidRDefault="00BC21FA" w:rsidP="00BC2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8B4" w:rsidRPr="00BC21FA" w:rsidRDefault="00BC21FA" w:rsidP="000D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80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sectPr w:rsidR="008128B4" w:rsidRPr="00BC21FA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752ABB"/>
    <w:rsid w:val="008128B4"/>
    <w:rsid w:val="00841706"/>
    <w:rsid w:val="00851DD7"/>
    <w:rsid w:val="008A36BC"/>
    <w:rsid w:val="009D40BF"/>
    <w:rsid w:val="00B16430"/>
    <w:rsid w:val="00BC21FA"/>
    <w:rsid w:val="00C16BC1"/>
    <w:rsid w:val="00C5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FA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2020-05-28T18:57:00Z</dcterms:created>
  <dcterms:modified xsi:type="dcterms:W3CDTF">2020-05-28T18:57:00Z</dcterms:modified>
</cp:coreProperties>
</file>