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4E" w:rsidRPr="0093414E" w:rsidRDefault="0093414E" w:rsidP="0093414E">
      <w:pPr>
        <w:shd w:val="clear" w:color="auto" w:fill="FFFFFF"/>
        <w:tabs>
          <w:tab w:val="left" w:pos="405"/>
          <w:tab w:val="left" w:pos="5460"/>
        </w:tabs>
        <w:spacing w:after="200" w:line="276" w:lineRule="auto"/>
        <w:ind w:right="42"/>
        <w:jc w:val="center"/>
        <w:rPr>
          <w:rFonts w:eastAsiaTheme="minorEastAsia"/>
          <w:b/>
          <w:bCs/>
          <w:szCs w:val="28"/>
        </w:rPr>
      </w:pPr>
      <w:r w:rsidRPr="0093414E">
        <w:rPr>
          <w:rFonts w:asciiTheme="minorHAnsi" w:eastAsiaTheme="minorEastAsia" w:hAnsiTheme="minorHAnsi" w:cstheme="minorBidi"/>
          <w:noProof/>
          <w:szCs w:val="28"/>
          <w:lang w:val="ru-RU"/>
        </w:rPr>
        <w:drawing>
          <wp:inline distT="0" distB="0" distL="0" distR="0" wp14:anchorId="76FB16E6" wp14:editId="19AA7A2E">
            <wp:extent cx="44767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93414E" w:rsidRPr="0093414E" w:rsidRDefault="0093414E" w:rsidP="0093414E">
      <w:pPr>
        <w:shd w:val="clear" w:color="auto" w:fill="FFFFFF"/>
        <w:tabs>
          <w:tab w:val="left" w:pos="405"/>
        </w:tabs>
        <w:spacing w:line="276" w:lineRule="auto"/>
        <w:ind w:right="42"/>
        <w:jc w:val="center"/>
        <w:rPr>
          <w:rFonts w:eastAsiaTheme="minorEastAsia"/>
          <w:b/>
          <w:bCs/>
          <w:szCs w:val="28"/>
        </w:rPr>
      </w:pPr>
      <w:r w:rsidRPr="0093414E">
        <w:rPr>
          <w:rFonts w:eastAsiaTheme="minorEastAsia"/>
          <w:b/>
          <w:bCs/>
          <w:szCs w:val="28"/>
        </w:rPr>
        <w:t>Щасливцевська  сільська  рада</w:t>
      </w:r>
    </w:p>
    <w:p w:rsidR="0093414E" w:rsidRPr="0093414E" w:rsidRDefault="0093414E" w:rsidP="0093414E">
      <w:pPr>
        <w:shd w:val="clear" w:color="auto" w:fill="FFFFFF"/>
        <w:spacing w:line="276" w:lineRule="auto"/>
        <w:ind w:right="42"/>
        <w:jc w:val="center"/>
        <w:rPr>
          <w:rFonts w:eastAsiaTheme="minorEastAsia"/>
          <w:b/>
          <w:bCs/>
          <w:szCs w:val="28"/>
        </w:rPr>
      </w:pPr>
      <w:r w:rsidRPr="0093414E">
        <w:rPr>
          <w:rFonts w:eastAsiaTheme="minorEastAsia"/>
          <w:b/>
          <w:bCs/>
          <w:szCs w:val="28"/>
        </w:rPr>
        <w:t>Виконавчий  комітет</w:t>
      </w:r>
    </w:p>
    <w:p w:rsidR="0093414E" w:rsidRPr="0093414E" w:rsidRDefault="0093414E" w:rsidP="0093414E">
      <w:pPr>
        <w:shd w:val="clear" w:color="auto" w:fill="FFFFFF"/>
        <w:spacing w:line="276" w:lineRule="auto"/>
        <w:ind w:right="-1"/>
        <w:jc w:val="center"/>
        <w:rPr>
          <w:rFonts w:eastAsiaTheme="minorEastAsia"/>
          <w:b/>
          <w:bCs/>
          <w:spacing w:val="-4"/>
          <w:szCs w:val="28"/>
        </w:rPr>
      </w:pPr>
      <w:r w:rsidRPr="0093414E">
        <w:rPr>
          <w:rFonts w:eastAsiaTheme="minorEastAsia"/>
          <w:b/>
          <w:bCs/>
          <w:spacing w:val="-4"/>
          <w:szCs w:val="28"/>
        </w:rPr>
        <w:t>РІШЕННЯ</w:t>
      </w:r>
    </w:p>
    <w:p w:rsidR="0093414E" w:rsidRPr="0093414E" w:rsidRDefault="0093414E" w:rsidP="0093414E">
      <w:pPr>
        <w:shd w:val="clear" w:color="auto" w:fill="FFFFFF"/>
        <w:spacing w:line="276" w:lineRule="auto"/>
        <w:ind w:right="2489"/>
        <w:rPr>
          <w:rFonts w:eastAsiaTheme="minorEastAsia"/>
          <w:bCs/>
          <w:spacing w:val="-4"/>
          <w:szCs w:val="28"/>
        </w:rPr>
      </w:pPr>
      <w:r w:rsidRPr="0093414E">
        <w:rPr>
          <w:rFonts w:eastAsiaTheme="minorEastAsia"/>
          <w:bCs/>
          <w:spacing w:val="-4"/>
          <w:szCs w:val="28"/>
        </w:rPr>
        <w:t>16.04.2020 р.</w:t>
      </w:r>
      <w:r w:rsidRPr="0093414E">
        <w:rPr>
          <w:rFonts w:eastAsiaTheme="minorEastAsia"/>
          <w:bCs/>
          <w:spacing w:val="-4"/>
          <w:szCs w:val="28"/>
        </w:rPr>
        <w:tab/>
      </w:r>
      <w:r w:rsidRPr="0093414E">
        <w:rPr>
          <w:rFonts w:eastAsiaTheme="minorEastAsia"/>
          <w:bCs/>
          <w:spacing w:val="-4"/>
          <w:szCs w:val="28"/>
        </w:rPr>
        <w:tab/>
      </w:r>
      <w:r w:rsidRPr="0093414E">
        <w:rPr>
          <w:rFonts w:eastAsiaTheme="minorEastAsia"/>
          <w:bCs/>
          <w:spacing w:val="-4"/>
          <w:szCs w:val="28"/>
        </w:rPr>
        <w:tab/>
      </w:r>
      <w:r w:rsidRPr="0093414E">
        <w:rPr>
          <w:rFonts w:eastAsiaTheme="minorEastAsia"/>
          <w:bCs/>
          <w:spacing w:val="-4"/>
          <w:szCs w:val="28"/>
        </w:rPr>
        <w:tab/>
        <w:t>№ 51</w:t>
      </w:r>
    </w:p>
    <w:p w:rsidR="0093414E" w:rsidRPr="0093414E" w:rsidRDefault="0093414E" w:rsidP="0093414E">
      <w:pPr>
        <w:shd w:val="clear" w:color="auto" w:fill="FFFFFF"/>
        <w:spacing w:line="276" w:lineRule="auto"/>
        <w:ind w:right="2489"/>
        <w:rPr>
          <w:rFonts w:eastAsiaTheme="minorEastAsia"/>
          <w:bCs/>
          <w:spacing w:val="-4"/>
          <w:szCs w:val="28"/>
        </w:rPr>
      </w:pPr>
    </w:p>
    <w:p w:rsidR="0093414E" w:rsidRPr="0093414E" w:rsidRDefault="0093414E" w:rsidP="0093414E">
      <w:pPr>
        <w:spacing w:line="276" w:lineRule="auto"/>
        <w:ind w:right="4818"/>
        <w:jc w:val="both"/>
        <w:rPr>
          <w:rFonts w:eastAsiaTheme="minorEastAsia"/>
          <w:szCs w:val="28"/>
        </w:rPr>
      </w:pPr>
      <w:r w:rsidRPr="0093414E">
        <w:rPr>
          <w:rFonts w:eastAsiaTheme="minorEastAsia"/>
          <w:szCs w:val="28"/>
        </w:rPr>
        <w:t>Про можливість розміщення</w:t>
      </w:r>
    </w:p>
    <w:p w:rsidR="0093414E" w:rsidRPr="0093414E" w:rsidRDefault="0093414E" w:rsidP="0093414E">
      <w:pPr>
        <w:spacing w:line="276" w:lineRule="auto"/>
        <w:ind w:right="4818"/>
        <w:jc w:val="both"/>
        <w:rPr>
          <w:rFonts w:eastAsiaTheme="minorEastAsia"/>
          <w:szCs w:val="28"/>
        </w:rPr>
      </w:pPr>
      <w:r w:rsidRPr="0093414E">
        <w:rPr>
          <w:rFonts w:eastAsiaTheme="minorEastAsia"/>
          <w:szCs w:val="28"/>
        </w:rPr>
        <w:t xml:space="preserve">тимчасових споруд для </w:t>
      </w:r>
    </w:p>
    <w:p w:rsidR="0093414E" w:rsidRPr="0093414E" w:rsidRDefault="0093414E" w:rsidP="0093414E">
      <w:pPr>
        <w:spacing w:line="276" w:lineRule="auto"/>
        <w:ind w:right="4818"/>
        <w:jc w:val="both"/>
        <w:rPr>
          <w:rFonts w:eastAsiaTheme="minorEastAsia"/>
          <w:szCs w:val="28"/>
        </w:rPr>
      </w:pPr>
      <w:r w:rsidRPr="0093414E">
        <w:rPr>
          <w:rFonts w:eastAsiaTheme="minorEastAsia"/>
          <w:szCs w:val="28"/>
        </w:rPr>
        <w:t xml:space="preserve">провадження підприємницької </w:t>
      </w:r>
    </w:p>
    <w:p w:rsidR="0093414E" w:rsidRPr="0093414E" w:rsidRDefault="0093414E" w:rsidP="0093414E">
      <w:pPr>
        <w:spacing w:line="276" w:lineRule="auto"/>
        <w:ind w:right="4818"/>
        <w:jc w:val="both"/>
        <w:rPr>
          <w:rFonts w:eastAsiaTheme="minorEastAsia"/>
          <w:szCs w:val="28"/>
        </w:rPr>
      </w:pPr>
      <w:r w:rsidRPr="0093414E">
        <w:rPr>
          <w:rFonts w:eastAsiaTheme="minorEastAsia"/>
          <w:szCs w:val="28"/>
        </w:rPr>
        <w:t>діяльності</w:t>
      </w:r>
    </w:p>
    <w:p w:rsidR="0093414E" w:rsidRPr="0093414E" w:rsidRDefault="0093414E" w:rsidP="0093414E">
      <w:pPr>
        <w:spacing w:line="276" w:lineRule="auto"/>
        <w:ind w:right="4818"/>
        <w:rPr>
          <w:rFonts w:eastAsiaTheme="minorEastAsia"/>
          <w:szCs w:val="28"/>
        </w:rPr>
      </w:pPr>
    </w:p>
    <w:p w:rsidR="0093414E" w:rsidRPr="0093414E" w:rsidRDefault="0093414E" w:rsidP="0093414E">
      <w:pPr>
        <w:spacing w:line="276" w:lineRule="auto"/>
        <w:ind w:firstLine="993"/>
        <w:jc w:val="both"/>
        <w:rPr>
          <w:rFonts w:eastAsiaTheme="minorEastAsia"/>
          <w:szCs w:val="28"/>
        </w:rPr>
      </w:pPr>
      <w:r w:rsidRPr="0093414E">
        <w:rPr>
          <w:rFonts w:eastAsiaTheme="minorEastAsia"/>
          <w:szCs w:val="28"/>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93414E" w:rsidRPr="0093414E" w:rsidRDefault="0093414E" w:rsidP="0093414E">
      <w:pPr>
        <w:spacing w:line="276" w:lineRule="auto"/>
        <w:jc w:val="both"/>
        <w:rPr>
          <w:rFonts w:eastAsiaTheme="minorEastAsia"/>
          <w:szCs w:val="28"/>
        </w:rPr>
      </w:pPr>
      <w:r w:rsidRPr="0093414E">
        <w:rPr>
          <w:rFonts w:eastAsiaTheme="minorEastAsia"/>
          <w:szCs w:val="28"/>
        </w:rPr>
        <w:t xml:space="preserve">ВИРІШИВ: </w:t>
      </w:r>
    </w:p>
    <w:p w:rsidR="0093414E" w:rsidRPr="0093414E" w:rsidRDefault="0093414E" w:rsidP="0093414E">
      <w:pPr>
        <w:widowControl w:val="0"/>
        <w:autoSpaceDE w:val="0"/>
        <w:autoSpaceDN w:val="0"/>
        <w:adjustRightInd w:val="0"/>
        <w:spacing w:line="276" w:lineRule="auto"/>
        <w:jc w:val="both"/>
        <w:rPr>
          <w:rFonts w:eastAsiaTheme="minorEastAsia"/>
          <w:szCs w:val="28"/>
        </w:rPr>
      </w:pPr>
      <w:r w:rsidRPr="0093414E">
        <w:rPr>
          <w:rFonts w:eastAsiaTheme="minorEastAsia"/>
          <w:b/>
          <w:szCs w:val="28"/>
        </w:rPr>
        <w:t xml:space="preserve">1. </w:t>
      </w:r>
      <w:r w:rsidRPr="0093414E">
        <w:rPr>
          <w:rFonts w:eastAsiaTheme="minorEastAsia"/>
          <w:szCs w:val="28"/>
        </w:rPr>
        <w:t xml:space="preserve">Погодити розміщення тимчасових споруд: </w:t>
      </w:r>
    </w:p>
    <w:p w:rsidR="0093414E" w:rsidRPr="0093414E" w:rsidRDefault="0093414E" w:rsidP="0093414E">
      <w:pPr>
        <w:widowControl w:val="0"/>
        <w:autoSpaceDE w:val="0"/>
        <w:autoSpaceDN w:val="0"/>
        <w:adjustRightInd w:val="0"/>
        <w:spacing w:line="276" w:lineRule="auto"/>
        <w:jc w:val="both"/>
        <w:rPr>
          <w:rFonts w:eastAsiaTheme="minorEastAsia"/>
          <w:szCs w:val="28"/>
        </w:rPr>
      </w:pPr>
      <w:r w:rsidRPr="0093414E">
        <w:rPr>
          <w:rFonts w:eastAsiaTheme="minorEastAsia"/>
          <w:b/>
          <w:szCs w:val="28"/>
        </w:rPr>
        <w:t>1.1</w:t>
      </w:r>
      <w:r w:rsidRPr="0093414E">
        <w:rPr>
          <w:rFonts w:eastAsiaTheme="minorEastAsia"/>
          <w:szCs w:val="28"/>
        </w:rPr>
        <w:t xml:space="preserve">. гр. </w:t>
      </w:r>
      <w:r>
        <w:rPr>
          <w:rFonts w:eastAsiaTheme="minorEastAsia"/>
          <w:szCs w:val="28"/>
        </w:rPr>
        <w:t>***</w:t>
      </w:r>
      <w:r w:rsidRPr="0093414E">
        <w:rPr>
          <w:rFonts w:eastAsiaTheme="minorEastAsia"/>
          <w:szCs w:val="28"/>
        </w:rPr>
        <w:t xml:space="preserve"> на розміщення тимчасової споруди для провадження підприємницької діяльності площею 30 м</w:t>
      </w:r>
      <w:r w:rsidRPr="0093414E">
        <w:rPr>
          <w:rFonts w:eastAsiaTheme="minorEastAsia"/>
          <w:szCs w:val="28"/>
          <w:vertAlign w:val="superscript"/>
        </w:rPr>
        <w:t>2</w:t>
      </w:r>
      <w:r w:rsidRPr="0093414E">
        <w:rPr>
          <w:rFonts w:eastAsiaTheme="minorEastAsia"/>
          <w:szCs w:val="28"/>
        </w:rPr>
        <w:t xml:space="preserve"> за адресою: пляжна зона прилегла до б/в «Чайка-2» по вул. Набережна, в с. Щасливцеве Генічеського району Херсонської області, терміном до 31 грудня 2020 року.</w:t>
      </w:r>
    </w:p>
    <w:p w:rsidR="0093414E" w:rsidRPr="0093414E" w:rsidRDefault="0093414E" w:rsidP="0093414E">
      <w:pPr>
        <w:widowControl w:val="0"/>
        <w:autoSpaceDE w:val="0"/>
        <w:autoSpaceDN w:val="0"/>
        <w:adjustRightInd w:val="0"/>
        <w:spacing w:line="276" w:lineRule="auto"/>
        <w:jc w:val="both"/>
        <w:rPr>
          <w:rFonts w:eastAsiaTheme="minorEastAsia"/>
          <w:szCs w:val="28"/>
        </w:rPr>
      </w:pPr>
      <w:r w:rsidRPr="0093414E">
        <w:rPr>
          <w:rFonts w:eastAsiaTheme="minorEastAsia"/>
          <w:b/>
          <w:szCs w:val="28"/>
        </w:rPr>
        <w:t>1.2.</w:t>
      </w:r>
      <w:r w:rsidRPr="0093414E">
        <w:rPr>
          <w:rFonts w:eastAsiaTheme="minorEastAsia"/>
          <w:szCs w:val="28"/>
        </w:rPr>
        <w:t xml:space="preserve"> гр. </w:t>
      </w:r>
      <w:r>
        <w:rPr>
          <w:rFonts w:eastAsiaTheme="minorEastAsia"/>
          <w:szCs w:val="28"/>
        </w:rPr>
        <w:t>***</w:t>
      </w:r>
      <w:r w:rsidRPr="0093414E">
        <w:rPr>
          <w:rFonts w:eastAsiaTheme="minorEastAsia"/>
          <w:szCs w:val="28"/>
        </w:rPr>
        <w:t xml:space="preserve"> на розміщення тимчасової споруди для провадження підприємницької діяльності площею 14,4 м</w:t>
      </w:r>
      <w:r w:rsidRPr="0093414E">
        <w:rPr>
          <w:rFonts w:eastAsiaTheme="minorEastAsia"/>
          <w:szCs w:val="28"/>
          <w:vertAlign w:val="superscript"/>
        </w:rPr>
        <w:t xml:space="preserve">2 </w:t>
      </w:r>
      <w:r w:rsidRPr="0093414E">
        <w:rPr>
          <w:rFonts w:eastAsiaTheme="minorEastAsia"/>
          <w:szCs w:val="28"/>
        </w:rPr>
        <w:t xml:space="preserve"> за адресою: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93414E" w:rsidRPr="0093414E" w:rsidRDefault="0093414E" w:rsidP="0093414E">
      <w:pPr>
        <w:widowControl w:val="0"/>
        <w:autoSpaceDE w:val="0"/>
        <w:autoSpaceDN w:val="0"/>
        <w:adjustRightInd w:val="0"/>
        <w:spacing w:line="276" w:lineRule="auto"/>
        <w:jc w:val="both"/>
        <w:rPr>
          <w:rFonts w:eastAsiaTheme="minorEastAsia"/>
          <w:b/>
          <w:szCs w:val="28"/>
        </w:rPr>
      </w:pPr>
      <w:r w:rsidRPr="0093414E">
        <w:rPr>
          <w:rFonts w:eastAsiaTheme="minorEastAsia"/>
          <w:b/>
          <w:szCs w:val="28"/>
        </w:rPr>
        <w:t xml:space="preserve">1.3. </w:t>
      </w:r>
      <w:r w:rsidRPr="0093414E">
        <w:rPr>
          <w:rFonts w:eastAsiaTheme="minorEastAsia"/>
          <w:szCs w:val="28"/>
        </w:rPr>
        <w:t xml:space="preserve">ФОП </w:t>
      </w:r>
      <w:r>
        <w:rPr>
          <w:rFonts w:eastAsiaTheme="minorEastAsia"/>
          <w:szCs w:val="28"/>
        </w:rPr>
        <w:t>***</w:t>
      </w:r>
      <w:r w:rsidRPr="0093414E">
        <w:rPr>
          <w:rFonts w:eastAsiaTheme="minorEastAsia"/>
          <w:szCs w:val="28"/>
        </w:rPr>
        <w:t xml:space="preserve"> на розміщення тимчасової споруди з навісом для провадження підприємницької діяльності площею 271,9 м</w:t>
      </w:r>
      <w:r w:rsidRPr="0093414E">
        <w:rPr>
          <w:rFonts w:eastAsiaTheme="minorEastAsia"/>
          <w:szCs w:val="28"/>
          <w:vertAlign w:val="superscript"/>
        </w:rPr>
        <w:t xml:space="preserve">2 </w:t>
      </w:r>
      <w:r w:rsidRPr="0093414E">
        <w:rPr>
          <w:rFonts w:eastAsiaTheme="minorEastAsia"/>
          <w:szCs w:val="28"/>
        </w:rPr>
        <w:t xml:space="preserve"> за адресою: вул. Набережна, </w:t>
      </w:r>
      <w:r>
        <w:rPr>
          <w:rFonts w:eastAsiaTheme="minorEastAsia"/>
          <w:szCs w:val="28"/>
        </w:rPr>
        <w:t>***</w:t>
      </w:r>
      <w:bookmarkStart w:id="0" w:name="_GoBack"/>
      <w:bookmarkEnd w:id="0"/>
      <w:r w:rsidRPr="0093414E">
        <w:rPr>
          <w:rFonts w:eastAsiaTheme="minorEastAsia"/>
          <w:szCs w:val="28"/>
        </w:rPr>
        <w:t xml:space="preserve"> в с. Генічеська Гірка Генічеського району Херсонської області, терміном до 31 грудня 2020 року</w:t>
      </w:r>
    </w:p>
    <w:p w:rsidR="0093414E" w:rsidRPr="0093414E" w:rsidRDefault="0093414E" w:rsidP="0093414E">
      <w:pPr>
        <w:spacing w:line="276" w:lineRule="auto"/>
        <w:jc w:val="both"/>
        <w:rPr>
          <w:rFonts w:eastAsiaTheme="minorEastAsia"/>
          <w:szCs w:val="28"/>
        </w:rPr>
      </w:pPr>
      <w:r w:rsidRPr="0093414E">
        <w:rPr>
          <w:rFonts w:eastAsiaTheme="minorEastAsia"/>
          <w:b/>
          <w:szCs w:val="28"/>
        </w:rPr>
        <w:t xml:space="preserve">1.4. </w:t>
      </w:r>
      <w:r w:rsidRPr="0093414E">
        <w:rPr>
          <w:rFonts w:eastAsiaTheme="minorEastAsia"/>
          <w:szCs w:val="28"/>
        </w:rPr>
        <w:t xml:space="preserve">КП «Макс </w:t>
      </w:r>
      <w:proofErr w:type="spellStart"/>
      <w:r w:rsidRPr="0093414E">
        <w:rPr>
          <w:rFonts w:eastAsiaTheme="minorEastAsia"/>
          <w:szCs w:val="28"/>
        </w:rPr>
        <w:t>Інвест</w:t>
      </w:r>
      <w:proofErr w:type="spellEnd"/>
      <w:r w:rsidRPr="0093414E">
        <w:rPr>
          <w:rFonts w:eastAsiaTheme="minorEastAsia"/>
          <w:szCs w:val="28"/>
        </w:rPr>
        <w:t>» на розміщення двох груп по п’ять тимчасових споруд для провадження підприємницької діяльності площею 4 м</w:t>
      </w:r>
      <w:r w:rsidRPr="0093414E">
        <w:rPr>
          <w:rFonts w:eastAsiaTheme="minorEastAsia"/>
          <w:szCs w:val="28"/>
          <w:vertAlign w:val="superscript"/>
        </w:rPr>
        <w:t xml:space="preserve">2 </w:t>
      </w:r>
      <w:r w:rsidRPr="0093414E">
        <w:rPr>
          <w:rFonts w:eastAsiaTheme="minorEastAsia"/>
          <w:szCs w:val="28"/>
        </w:rPr>
        <w:t xml:space="preserve"> за адресою: вул. Набережна, </w:t>
      </w:r>
      <w:r>
        <w:rPr>
          <w:rFonts w:eastAsiaTheme="minorEastAsia"/>
          <w:szCs w:val="28"/>
        </w:rPr>
        <w:t>***</w:t>
      </w:r>
      <w:r w:rsidRPr="0093414E">
        <w:rPr>
          <w:rFonts w:eastAsiaTheme="minorEastAsia"/>
          <w:szCs w:val="28"/>
        </w:rPr>
        <w:t xml:space="preserve"> в с. Щасливцеве Генічеського району Херсонської області.</w:t>
      </w:r>
    </w:p>
    <w:p w:rsidR="0093414E" w:rsidRPr="0093414E" w:rsidRDefault="0093414E" w:rsidP="0093414E">
      <w:pPr>
        <w:spacing w:line="276" w:lineRule="auto"/>
        <w:jc w:val="both"/>
        <w:rPr>
          <w:rFonts w:eastAsiaTheme="minorEastAsia"/>
          <w:szCs w:val="28"/>
        </w:rPr>
      </w:pPr>
      <w:r w:rsidRPr="0093414E">
        <w:rPr>
          <w:rFonts w:eastAsiaTheme="minorEastAsia"/>
          <w:b/>
          <w:szCs w:val="28"/>
        </w:rPr>
        <w:t xml:space="preserve">2. </w:t>
      </w:r>
      <w:r w:rsidRPr="0093414E">
        <w:rPr>
          <w:rFonts w:eastAsiaTheme="minorEastAsia"/>
          <w:szCs w:val="28"/>
        </w:rPr>
        <w:t xml:space="preserve">Заявникам: </w:t>
      </w:r>
    </w:p>
    <w:p w:rsidR="0093414E" w:rsidRPr="0093414E" w:rsidRDefault="0093414E" w:rsidP="0093414E">
      <w:pPr>
        <w:spacing w:line="276" w:lineRule="auto"/>
        <w:jc w:val="both"/>
        <w:rPr>
          <w:rFonts w:eastAsiaTheme="minorEastAsia"/>
          <w:szCs w:val="28"/>
        </w:rPr>
      </w:pPr>
      <w:r w:rsidRPr="0093414E">
        <w:rPr>
          <w:rFonts w:eastAsiaTheme="minorEastAsia"/>
          <w:szCs w:val="28"/>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93414E" w:rsidRPr="0093414E" w:rsidRDefault="0093414E" w:rsidP="0093414E">
      <w:pPr>
        <w:spacing w:line="276" w:lineRule="auto"/>
        <w:jc w:val="both"/>
        <w:rPr>
          <w:rFonts w:eastAsiaTheme="minorEastAsia"/>
          <w:szCs w:val="28"/>
        </w:rPr>
      </w:pPr>
      <w:r w:rsidRPr="0093414E">
        <w:rPr>
          <w:rFonts w:eastAsiaTheme="minorEastAsia"/>
          <w:szCs w:val="28"/>
        </w:rPr>
        <w:t xml:space="preserve">-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w:t>
      </w:r>
      <w:r w:rsidRPr="0093414E">
        <w:rPr>
          <w:rFonts w:eastAsiaTheme="minorEastAsia"/>
          <w:szCs w:val="28"/>
        </w:rPr>
        <w:lastRenderedPageBreak/>
        <w:t>відповідною заявою щодо підтвердження відповідності паспорту прив’язки встановленим тимчасової споруди.</w:t>
      </w:r>
    </w:p>
    <w:p w:rsidR="0093414E" w:rsidRPr="0093414E" w:rsidRDefault="0093414E" w:rsidP="0093414E">
      <w:pPr>
        <w:spacing w:line="276" w:lineRule="auto"/>
        <w:jc w:val="both"/>
        <w:rPr>
          <w:rFonts w:eastAsiaTheme="minorEastAsia"/>
          <w:szCs w:val="28"/>
        </w:rPr>
      </w:pPr>
      <w:r w:rsidRPr="0093414E">
        <w:rPr>
          <w:rFonts w:eastAsiaTheme="minorEastAsia"/>
          <w:b/>
          <w:szCs w:val="28"/>
        </w:rPr>
        <w:t>3.</w:t>
      </w:r>
      <w:r w:rsidRPr="0093414E">
        <w:rPr>
          <w:rFonts w:eastAsiaTheme="minorEastAsia"/>
          <w:szCs w:val="28"/>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w:t>
      </w:r>
      <w:proofErr w:type="spellStart"/>
      <w:r w:rsidRPr="0093414E">
        <w:rPr>
          <w:rFonts w:eastAsiaTheme="minorEastAsia"/>
          <w:szCs w:val="28"/>
        </w:rPr>
        <w:t>Борідко</w:t>
      </w:r>
      <w:proofErr w:type="spellEnd"/>
      <w:r w:rsidRPr="0093414E">
        <w:rPr>
          <w:rFonts w:eastAsiaTheme="minorEastAsia"/>
          <w:szCs w:val="28"/>
        </w:rPr>
        <w:t xml:space="preserve"> М.В.</w:t>
      </w:r>
    </w:p>
    <w:p w:rsidR="0093414E" w:rsidRPr="0093414E" w:rsidRDefault="0093414E" w:rsidP="0093414E">
      <w:pPr>
        <w:spacing w:line="276" w:lineRule="auto"/>
        <w:jc w:val="both"/>
        <w:rPr>
          <w:rFonts w:eastAsiaTheme="minorEastAsia"/>
          <w:szCs w:val="28"/>
        </w:rPr>
      </w:pPr>
    </w:p>
    <w:p w:rsidR="0093414E" w:rsidRPr="0093414E" w:rsidRDefault="0093414E" w:rsidP="0093414E">
      <w:pPr>
        <w:spacing w:line="276" w:lineRule="auto"/>
        <w:jc w:val="both"/>
        <w:rPr>
          <w:rFonts w:eastAsiaTheme="minorEastAsia"/>
          <w:szCs w:val="28"/>
        </w:rPr>
      </w:pPr>
    </w:p>
    <w:p w:rsidR="0093414E" w:rsidRPr="0093414E" w:rsidRDefault="0093414E" w:rsidP="0093414E">
      <w:pPr>
        <w:spacing w:line="276" w:lineRule="auto"/>
        <w:jc w:val="both"/>
        <w:rPr>
          <w:rFonts w:eastAsiaTheme="minorEastAsia"/>
          <w:szCs w:val="28"/>
        </w:rPr>
      </w:pPr>
    </w:p>
    <w:p w:rsidR="0093414E" w:rsidRPr="0093414E" w:rsidRDefault="0093414E" w:rsidP="0093414E">
      <w:pPr>
        <w:jc w:val="both"/>
        <w:rPr>
          <w:szCs w:val="28"/>
        </w:rPr>
      </w:pPr>
      <w:r w:rsidRPr="0093414E">
        <w:rPr>
          <w:szCs w:val="28"/>
        </w:rPr>
        <w:t>Сільський голова</w:t>
      </w:r>
      <w:r w:rsidRPr="0093414E">
        <w:rPr>
          <w:szCs w:val="28"/>
        </w:rPr>
        <w:tab/>
      </w:r>
      <w:r w:rsidRPr="0093414E">
        <w:rPr>
          <w:szCs w:val="28"/>
        </w:rPr>
        <w:tab/>
      </w:r>
      <w:r w:rsidRPr="0093414E">
        <w:rPr>
          <w:szCs w:val="28"/>
        </w:rPr>
        <w:tab/>
      </w:r>
      <w:r w:rsidRPr="0093414E">
        <w:rPr>
          <w:szCs w:val="28"/>
        </w:rPr>
        <w:tab/>
      </w:r>
      <w:r w:rsidRPr="0093414E">
        <w:rPr>
          <w:szCs w:val="28"/>
        </w:rPr>
        <w:tab/>
      </w:r>
      <w:r w:rsidRPr="0093414E">
        <w:rPr>
          <w:szCs w:val="28"/>
        </w:rPr>
        <w:tab/>
      </w:r>
      <w:r w:rsidRPr="0093414E">
        <w:rPr>
          <w:szCs w:val="28"/>
        </w:rPr>
        <w:tab/>
        <w:t>В. ПЛОХУШКО</w:t>
      </w:r>
    </w:p>
    <w:p w:rsidR="0093414E" w:rsidRPr="0093414E" w:rsidRDefault="0093414E" w:rsidP="0093414E">
      <w:pPr>
        <w:rPr>
          <w:szCs w:val="28"/>
          <w:lang w:val="ru-RU"/>
        </w:rPr>
      </w:pPr>
    </w:p>
    <w:p w:rsidR="0093414E" w:rsidRPr="0093414E" w:rsidRDefault="0093414E" w:rsidP="0093414E">
      <w:pPr>
        <w:spacing w:line="276" w:lineRule="auto"/>
        <w:rPr>
          <w:rFonts w:eastAsiaTheme="minorEastAsia"/>
          <w:szCs w:val="28"/>
        </w:rPr>
      </w:pPr>
    </w:p>
    <w:p w:rsidR="0093414E" w:rsidRPr="0093414E" w:rsidRDefault="0093414E" w:rsidP="0093414E">
      <w:pPr>
        <w:spacing w:after="200" w:line="276" w:lineRule="auto"/>
        <w:rPr>
          <w:rFonts w:asciiTheme="minorHAnsi" w:eastAsiaTheme="minorEastAsia" w:hAnsiTheme="minorHAnsi" w:cstheme="minorBidi"/>
          <w:sz w:val="22"/>
          <w:lang w:val="ru-RU"/>
        </w:rPr>
      </w:pPr>
    </w:p>
    <w:p w:rsidR="002746F3" w:rsidRPr="00422BDF" w:rsidRDefault="002746F3" w:rsidP="00422BDF"/>
    <w:sectPr w:rsidR="002746F3" w:rsidRPr="00422BDF"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3F"/>
    <w:rsid w:val="002746F3"/>
    <w:rsid w:val="002E5292"/>
    <w:rsid w:val="003C7C63"/>
    <w:rsid w:val="00422BDF"/>
    <w:rsid w:val="00465307"/>
    <w:rsid w:val="005A6379"/>
    <w:rsid w:val="007171A2"/>
    <w:rsid w:val="008F16C9"/>
    <w:rsid w:val="00933E4A"/>
    <w:rsid w:val="0093414E"/>
    <w:rsid w:val="00A7018E"/>
    <w:rsid w:val="00A81073"/>
    <w:rsid w:val="00F1473F"/>
    <w:rsid w:val="00FA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3F"/>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73F"/>
    <w:rPr>
      <w:rFonts w:ascii="Tahoma" w:hAnsi="Tahoma" w:cs="Tahoma"/>
      <w:sz w:val="16"/>
      <w:szCs w:val="16"/>
    </w:rPr>
  </w:style>
  <w:style w:type="character" w:customStyle="1" w:styleId="a4">
    <w:name w:val="Текст выноски Знак"/>
    <w:basedOn w:val="a0"/>
    <w:link w:val="a3"/>
    <w:uiPriority w:val="99"/>
    <w:semiHidden/>
    <w:rsid w:val="00F1473F"/>
    <w:rPr>
      <w:rFonts w:ascii="Tahoma" w:eastAsia="Times New Roman" w:hAnsi="Tahoma" w:cs="Tahoma"/>
      <w:sz w:val="16"/>
      <w:szCs w:val="16"/>
      <w:lang w:val="uk-UA" w:eastAsia="ru-RU"/>
    </w:rPr>
  </w:style>
  <w:style w:type="table" w:styleId="a5">
    <w:name w:val="Table Grid"/>
    <w:basedOn w:val="a1"/>
    <w:uiPriority w:val="59"/>
    <w:rsid w:val="003C7C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3F"/>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73F"/>
    <w:rPr>
      <w:rFonts w:ascii="Tahoma" w:hAnsi="Tahoma" w:cs="Tahoma"/>
      <w:sz w:val="16"/>
      <w:szCs w:val="16"/>
    </w:rPr>
  </w:style>
  <w:style w:type="character" w:customStyle="1" w:styleId="a4">
    <w:name w:val="Текст выноски Знак"/>
    <w:basedOn w:val="a0"/>
    <w:link w:val="a3"/>
    <w:uiPriority w:val="99"/>
    <w:semiHidden/>
    <w:rsid w:val="00F1473F"/>
    <w:rPr>
      <w:rFonts w:ascii="Tahoma" w:eastAsia="Times New Roman" w:hAnsi="Tahoma" w:cs="Tahoma"/>
      <w:sz w:val="16"/>
      <w:szCs w:val="16"/>
      <w:lang w:val="uk-UA" w:eastAsia="ru-RU"/>
    </w:rPr>
  </w:style>
  <w:style w:type="table" w:styleId="a5">
    <w:name w:val="Table Grid"/>
    <w:basedOn w:val="a1"/>
    <w:uiPriority w:val="59"/>
    <w:rsid w:val="003C7C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2020-04-23T15:20:00Z</dcterms:created>
  <dcterms:modified xsi:type="dcterms:W3CDTF">2020-04-23T15:20:00Z</dcterms:modified>
</cp:coreProperties>
</file>