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EC" w:rsidRPr="00CD39EC" w:rsidRDefault="00CD39EC" w:rsidP="00CD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9EC" w:rsidRPr="00CD39EC" w:rsidRDefault="00CD39EC" w:rsidP="00CD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CD39E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A489635" wp14:editId="0DB730F8">
            <wp:extent cx="362585" cy="44513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CD39EC" w:rsidRPr="00CD39EC" w:rsidRDefault="00CD39EC" w:rsidP="00CD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39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ЩАСЛИВЦЕВСЬКА СІЛЬСЬКА РАДА</w:t>
      </w:r>
    </w:p>
    <w:p w:rsidR="00CD39EC" w:rsidRPr="00CD39EC" w:rsidRDefault="00CD39EC" w:rsidP="00CD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39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D39EC" w:rsidRPr="00CD39EC" w:rsidRDefault="00CD39EC" w:rsidP="00CD3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39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РІШЕННЯ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Times New Roman" w:hAnsi="Times New Roman" w:cs="Times New Roman"/>
          <w:sz w:val="24"/>
          <w:szCs w:val="24"/>
          <w:lang w:val="uk-UA"/>
        </w:rPr>
        <w:t>19.03.2020 р.                                                  № 27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>Про</w:t>
      </w:r>
      <w:r w:rsidRPr="00CD39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 розгляду  листів, скарг, заяв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39EC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 та організацію прийому з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особистих питань за 2019 року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lang w:val="uk-UA" w:eastAsia="en-US"/>
        </w:rPr>
      </w:pP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8"/>
          <w:lang w:val="uk-UA" w:eastAsia="en-US"/>
        </w:rPr>
        <w:t xml:space="preserve">           </w:t>
      </w: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>Відповідно до Законів України «Про звернення громадян», “Про місцеве самоврядування в Україні”  Указу Президента України від 07 лютого 2008року № 109/2008 «Про першочергові заходи  щодо забезпечення  реалізації та  гарантування конституційного права  на звернення до органів місцевого самоврядування» та враховуючи  особливу роль  у забезпечені зв’язку між   владою та громадянином, вирішення важливих  проблем окремої людини  і суспільства  в цілому виконавчим комітетом Щасливцевської сільської ради здійснювалися заходи щодо  кваліфікаційного, неупередженого та всебічного розгляду питань, які порушувалися громадянами.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 xml:space="preserve">      Протягом  2019 року до виконавчого комітету надійшло 487 звернення.      Колективних звернень надійшло 3 звернень. Повторних звернень протягом року не надходило.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 xml:space="preserve">     Від  найменш захищеної категорії громадян у звітному періоді  надійшло 54 заяви.  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 xml:space="preserve">       Протягом  2019 року надійшло 4 звернення громадян адресованих до районної державної адміністрації  та центральних органів влади і надісланих для розгляду </w:t>
      </w:r>
      <w:proofErr w:type="spellStart"/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>Щасливцевською</w:t>
      </w:r>
      <w:proofErr w:type="spellEnd"/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 xml:space="preserve"> сільською радою.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 xml:space="preserve">     Аналізуючи звернення громадян слід звернути увагу  що із 487 заяви 450 звернення  адресованих до виконкому сільської ради носять робочий характер і вирішення порушених у заявах питань є виключно компетенцією виконавчого комітету сільської ради. Інші 37 звернень, було розглянуто, як заяви, скарги пропозиції громадян  відповідно до вимог Закону України «Про звернення громадян».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 xml:space="preserve">       Серед скарг громадян чисельне місце займають питання благоустрою (водопостачання, електрозабезпечення, газопостачання) та роботи комунальних підприємств.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 xml:space="preserve">        З метою активізації роботи щодо безумовного виконання у виконкомі сільської ради  Закону України  «Про звернення громадян» Указу Президента України від 07 лютого 2008року № 109/2008 «Про першочергові заходи  щодо забезпечення  реалізації та  гарантування конституційного права  на звернення до органів місцевого самоврядування», керуючись ст.ст.30,31, 33,34 Закону України “Про місцеве самоврядування в Україні”, виконком Щасливцевської сільської ради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>ВИРІШИВ: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>1.</w:t>
      </w: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ab/>
        <w:t>Роботу виконавчого комітету зі зверненнями громадян, визнати задовільною.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>2.</w:t>
      </w: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ab/>
        <w:t xml:space="preserve">Всім посадовим особам виконавчого комітету посилити роботу зі зверненнями громадян та не допускати надання відповідей пізніше ніж у визначений законодавством строк. 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>3.</w:t>
      </w: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ab/>
        <w:t>Контроль за виконанням цього  рішення покласти на заступника сільського голови з питань дії виконкому Бородіну О.П.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</w:pPr>
      <w:r w:rsidRPr="00CD39EC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>Сільський голова                                                                            В.ПЛОХУШКО</w:t>
      </w:r>
    </w:p>
    <w:p w:rsidR="002746F3" w:rsidRPr="000C06F3" w:rsidRDefault="002746F3" w:rsidP="000C06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746F3" w:rsidRPr="000C06F3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C06F3"/>
    <w:rsid w:val="002746F3"/>
    <w:rsid w:val="00675F17"/>
    <w:rsid w:val="00A81073"/>
    <w:rsid w:val="00C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2020-03-30T16:28:00Z</dcterms:created>
  <dcterms:modified xsi:type="dcterms:W3CDTF">2020-03-30T16:28:00Z</dcterms:modified>
</cp:coreProperties>
</file>