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0" w:rsidRPr="0089431D" w:rsidRDefault="008961C0" w:rsidP="00896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  <w:lang w:val="ru-RU"/>
        </w:rPr>
        <w:object w:dxaOrig="434" w:dyaOrig="570">
          <v:shape id="_x0000_i1025" style="width:38.2pt;height:50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_x0000_i1025" DrawAspect="Content" ObjectID="_1644148765" r:id="rId6"/>
        </w:object>
      </w:r>
    </w:p>
    <w:p w:rsidR="008961C0" w:rsidRPr="0089431D" w:rsidRDefault="008961C0" w:rsidP="00896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1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961C0" w:rsidRPr="0089431D" w:rsidRDefault="008961C0" w:rsidP="00896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1D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8961C0" w:rsidRPr="0089431D" w:rsidRDefault="008961C0" w:rsidP="00896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1D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8961C0" w:rsidRPr="0089431D" w:rsidRDefault="008961C0" w:rsidP="00896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961C0" w:rsidRPr="0089431D" w:rsidRDefault="008961C0" w:rsidP="00896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9431D">
        <w:rPr>
          <w:rFonts w:ascii="Times New Roman" w:hAnsi="Times New Roman" w:cs="Times New Roman"/>
          <w:b/>
          <w:sz w:val="28"/>
          <w:szCs w:val="28"/>
        </w:rPr>
        <w:t xml:space="preserve"> СЕСІЇ   VІІ   СКЛИКАННЯ</w:t>
      </w: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_</w:t>
      </w:r>
      <w:r>
        <w:rPr>
          <w:rFonts w:ascii="Times New Roman" w:hAnsi="Times New Roman" w:cs="Times New Roman"/>
          <w:sz w:val="28"/>
          <w:szCs w:val="28"/>
          <w:u w:val="single"/>
        </w:rPr>
        <w:t>19.02.2020 р.</w:t>
      </w:r>
      <w:r>
        <w:rPr>
          <w:rFonts w:ascii="Times New Roman" w:hAnsi="Times New Roman" w:cs="Times New Roman"/>
          <w:sz w:val="28"/>
          <w:szCs w:val="28"/>
        </w:rPr>
        <w:t>_ № _</w:t>
      </w:r>
      <w:r w:rsidRPr="00301F96">
        <w:rPr>
          <w:rFonts w:ascii="Times New Roman" w:hAnsi="Times New Roman" w:cs="Times New Roman"/>
          <w:sz w:val="28"/>
          <w:szCs w:val="28"/>
          <w:u w:val="single"/>
        </w:rPr>
        <w:t>2100</w:t>
      </w:r>
      <w:r w:rsidRPr="0089431D">
        <w:rPr>
          <w:rFonts w:ascii="Times New Roman" w:hAnsi="Times New Roman" w:cs="Times New Roman"/>
          <w:sz w:val="28"/>
          <w:szCs w:val="28"/>
        </w:rPr>
        <w:t>_</w:t>
      </w: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 xml:space="preserve">Про  прийняття на баланс  </w:t>
      </w: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>вуличного освітлення</w:t>
      </w:r>
    </w:p>
    <w:p w:rsidR="008961C0" w:rsidRDefault="008961C0" w:rsidP="008961C0">
      <w:pPr>
        <w:pStyle w:val="a3"/>
        <w:jc w:val="both"/>
        <w:rPr>
          <w:sz w:val="28"/>
          <w:szCs w:val="28"/>
        </w:rPr>
      </w:pP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431D">
        <w:rPr>
          <w:rFonts w:ascii="Times New Roman" w:hAnsi="Times New Roman" w:cs="Times New Roman"/>
          <w:sz w:val="28"/>
          <w:szCs w:val="28"/>
        </w:rPr>
        <w:t xml:space="preserve">  зв’язку   з  завершенням  виконання  функцій  замовника будівництва  Комунальною  установою  з капітального будівництва  об’єктів  соціально-культурного і комунального  призначення,  на  підставі   рішень  Щасли</w:t>
      </w:r>
      <w:r>
        <w:rPr>
          <w:rFonts w:ascii="Times New Roman" w:hAnsi="Times New Roman" w:cs="Times New Roman"/>
          <w:sz w:val="28"/>
          <w:szCs w:val="28"/>
        </w:rPr>
        <w:t>вцевської  сільської  ради  № 1449</w:t>
      </w:r>
      <w:r w:rsidRPr="0089431D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31.01.2019 року, № 1886 від 10.10.2019</w:t>
      </w:r>
      <w:r w:rsidRPr="0089431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 № 1958 від 27.11.2019 року</w:t>
      </w:r>
      <w:r w:rsidRPr="0089431D">
        <w:rPr>
          <w:rFonts w:ascii="Times New Roman" w:hAnsi="Times New Roman" w:cs="Times New Roman"/>
          <w:sz w:val="28"/>
          <w:szCs w:val="28"/>
        </w:rPr>
        <w:t xml:space="preserve"> про  визначення  замовника,  а  також  у  зв’язку з  готовністю  об’єктів  до</w:t>
      </w:r>
      <w:r>
        <w:rPr>
          <w:rFonts w:ascii="Times New Roman" w:hAnsi="Times New Roman" w:cs="Times New Roman"/>
          <w:sz w:val="28"/>
          <w:szCs w:val="28"/>
        </w:rPr>
        <w:t xml:space="preserve">  експлуатації,  керуючись  статтею</w:t>
      </w:r>
      <w:r w:rsidRPr="0089431D">
        <w:rPr>
          <w:rFonts w:ascii="Times New Roman" w:hAnsi="Times New Roman" w:cs="Times New Roman"/>
          <w:sz w:val="28"/>
          <w:szCs w:val="28"/>
        </w:rPr>
        <w:t xml:space="preserve"> 26 закону України «Про  місцеве  самоврядування  в  Україні»,  сесія  Щасливцевської  сільської  ради </w:t>
      </w: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>ВИРІШИЛА:</w:t>
      </w:r>
    </w:p>
    <w:p w:rsidR="008961C0" w:rsidRPr="0089431D" w:rsidRDefault="008961C0" w:rsidP="008961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Прийняти  на  баланс</w:t>
      </w:r>
      <w:r w:rsidRPr="0089431D">
        <w:rPr>
          <w:rFonts w:ascii="Times New Roman" w:hAnsi="Times New Roman" w:cs="Times New Roman"/>
          <w:sz w:val="28"/>
          <w:szCs w:val="28"/>
        </w:rPr>
        <w:t xml:space="preserve"> виконавчого  коміт</w:t>
      </w:r>
      <w:r>
        <w:rPr>
          <w:rFonts w:ascii="Times New Roman" w:hAnsi="Times New Roman" w:cs="Times New Roman"/>
          <w:sz w:val="28"/>
          <w:szCs w:val="28"/>
        </w:rPr>
        <w:t xml:space="preserve">ету  Щасливцевської  сільської </w:t>
      </w:r>
      <w:r w:rsidRPr="0089431D">
        <w:rPr>
          <w:rFonts w:ascii="Times New Roman" w:hAnsi="Times New Roman" w:cs="Times New Roman"/>
          <w:sz w:val="28"/>
          <w:szCs w:val="28"/>
        </w:rPr>
        <w:t>ради:</w:t>
      </w: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 xml:space="preserve">1.1.Вуличне  освітлення  </w:t>
      </w:r>
      <w:r>
        <w:rPr>
          <w:rFonts w:ascii="Times New Roman" w:hAnsi="Times New Roman" w:cs="Times New Roman"/>
          <w:sz w:val="28"/>
          <w:szCs w:val="28"/>
        </w:rPr>
        <w:t xml:space="preserve">від  КТП 10/0,4 кВт № 732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с. Генічеська Гірка, вул. 50 років Перемоги,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частини                вул. Азовська 1-6а, вул. Виноградна, 2 - 65  вартістю  1139514  гривень   (декларація за  червень  2019 р. № ХС141191550744</w:t>
      </w:r>
      <w:r w:rsidRPr="00894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Вуличне освітлення від КТП  10/0,4 кВт №732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с. Генічеська Гірка, частини вул. Азовська від № 1 до вул. Полинної, 25</w:t>
      </w:r>
      <w:r w:rsidRPr="008943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вартістю 1426002 гривень (декларація  за  червень  2019 р. № ХС141191550776</w:t>
      </w:r>
      <w:r w:rsidRPr="00894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>1.3.В</w:t>
      </w:r>
      <w:r>
        <w:rPr>
          <w:rFonts w:ascii="Times New Roman" w:hAnsi="Times New Roman" w:cs="Times New Roman"/>
          <w:sz w:val="28"/>
          <w:szCs w:val="28"/>
        </w:rPr>
        <w:t>уличне  освітлення  від  КТП-10/0,4 кВт № 814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с. Щасливцеве, вул. Морська </w:t>
      </w:r>
      <w:r w:rsidRPr="0089431D">
        <w:rPr>
          <w:rFonts w:ascii="Times New Roman" w:hAnsi="Times New Roman" w:cs="Times New Roman"/>
          <w:sz w:val="28"/>
          <w:szCs w:val="28"/>
        </w:rPr>
        <w:t xml:space="preserve"> вартістю  </w:t>
      </w:r>
      <w:r>
        <w:rPr>
          <w:rFonts w:ascii="Times New Roman" w:hAnsi="Times New Roman" w:cs="Times New Roman"/>
          <w:sz w:val="28"/>
          <w:szCs w:val="28"/>
        </w:rPr>
        <w:t>326344 гривень</w:t>
      </w:r>
      <w:r w:rsidRPr="00894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декларація  за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грудень  2019</w:t>
      </w:r>
      <w:r w:rsidRPr="0089431D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№ ХС 141193571348</w:t>
      </w:r>
      <w:r w:rsidRPr="00894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>1.4. Ву</w:t>
      </w:r>
      <w:r>
        <w:rPr>
          <w:rFonts w:ascii="Times New Roman" w:hAnsi="Times New Roman" w:cs="Times New Roman"/>
          <w:sz w:val="28"/>
          <w:szCs w:val="28"/>
        </w:rPr>
        <w:t>личне  освітлення  від  КТП -10/0,4 кВт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839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с. Щасливцеве, вул. Гагаріна</w:t>
      </w:r>
      <w:r w:rsidRPr="00894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вул. Морська 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вартістю  1261674 гривень (д</w:t>
      </w:r>
      <w:r w:rsidRPr="0089431D">
        <w:rPr>
          <w:rFonts w:ascii="Times New Roman" w:hAnsi="Times New Roman" w:cs="Times New Roman"/>
          <w:sz w:val="28"/>
          <w:szCs w:val="28"/>
        </w:rPr>
        <w:t xml:space="preserve">екларація </w:t>
      </w:r>
      <w:r>
        <w:rPr>
          <w:rFonts w:ascii="Times New Roman" w:hAnsi="Times New Roman" w:cs="Times New Roman"/>
          <w:sz w:val="28"/>
          <w:szCs w:val="28"/>
        </w:rPr>
        <w:t>за  грудень 2019р.  №   ХС  141193571659</w:t>
      </w:r>
      <w:r w:rsidRPr="0089431D">
        <w:rPr>
          <w:rFonts w:ascii="Times New Roman" w:hAnsi="Times New Roman" w:cs="Times New Roman"/>
          <w:sz w:val="28"/>
          <w:szCs w:val="28"/>
        </w:rPr>
        <w:t>)</w:t>
      </w: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 xml:space="preserve">2. Доручити  Комунальній  установі  з капітального будівництва  об’єктів  соціально-культурного і комунального  призначення  вжити  заходів  щодо  проведення  процедури  передачі  зазначеного  об’єкту. </w:t>
      </w:r>
    </w:p>
    <w:p w:rsidR="008961C0" w:rsidRPr="0089431D" w:rsidRDefault="008961C0" w:rsidP="0089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1D">
        <w:rPr>
          <w:rFonts w:ascii="Times New Roman" w:hAnsi="Times New Roman" w:cs="Times New Roman"/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1C0" w:rsidRPr="0089431D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3F6" w:rsidRPr="008961C0" w:rsidRDefault="008961C0" w:rsidP="00896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431D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 ПЛОХУШКО</w:t>
      </w:r>
      <w:bookmarkStart w:id="0" w:name="_GoBack"/>
      <w:bookmarkEnd w:id="0"/>
    </w:p>
    <w:sectPr w:rsidR="00DF43F6" w:rsidRPr="00896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0"/>
    <w:rsid w:val="008961C0"/>
    <w:rsid w:val="00D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2020-02-25T13:09:00Z</dcterms:created>
  <dcterms:modified xsi:type="dcterms:W3CDTF">2020-02-25T13:13:00Z</dcterms:modified>
</cp:coreProperties>
</file>