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9F" w:rsidRDefault="001A1D9F" w:rsidP="001A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9F" w:rsidRPr="00B269BB" w:rsidRDefault="001A1D9F" w:rsidP="001A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BB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color="window">
            <v:imagedata r:id="rId5" o:title=""/>
          </v:shape>
          <o:OLEObject Type="Embed" ProgID="Word.Picture.8" ShapeID="_x0000_i1025" DrawAspect="Content" ObjectID="_1639480858" r:id="rId6"/>
        </w:object>
      </w:r>
    </w:p>
    <w:p w:rsidR="001A1D9F" w:rsidRPr="00B269BB" w:rsidRDefault="001A1D9F" w:rsidP="001A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BB">
        <w:rPr>
          <w:rFonts w:ascii="Times New Roman" w:hAnsi="Times New Roman" w:cs="Times New Roman"/>
          <w:b/>
          <w:sz w:val="28"/>
          <w:szCs w:val="28"/>
        </w:rPr>
        <w:t>108 СЕСІЯ  ЩАСЛИВЦЕВСЬКОЇ СІЛЬСЬКОЇ РАДИ</w:t>
      </w:r>
    </w:p>
    <w:p w:rsidR="001A1D9F" w:rsidRPr="00B269BB" w:rsidRDefault="001A1D9F" w:rsidP="001A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B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A1D9F" w:rsidRPr="00B269BB" w:rsidRDefault="001A1D9F" w:rsidP="001A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9F" w:rsidRPr="00B269BB" w:rsidRDefault="001A1D9F" w:rsidP="001A1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2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9F" w:rsidRPr="00B269BB" w:rsidRDefault="001A1D9F" w:rsidP="001A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9F" w:rsidRPr="00B269BB" w:rsidRDefault="001A1D9F" w:rsidP="001A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24.12.2019р.                                       №  2007 </w:t>
      </w:r>
    </w:p>
    <w:p w:rsidR="001A1D9F" w:rsidRPr="00B269BB" w:rsidRDefault="001A1D9F" w:rsidP="001A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1A1D9F" w:rsidRPr="00B269BB" w:rsidRDefault="001A1D9F" w:rsidP="001A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9F" w:rsidRPr="00B269BB" w:rsidRDefault="001A1D9F" w:rsidP="001A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1A1D9F" w:rsidRPr="00B269BB" w:rsidRDefault="001A1D9F" w:rsidP="001A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1A1D9F" w:rsidRPr="00B269BB" w:rsidRDefault="001A1D9F" w:rsidP="001A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1A1D9F" w:rsidRPr="00B269BB" w:rsidRDefault="001A1D9F" w:rsidP="001A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>та передачу в оренду</w:t>
      </w: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>,  технічну документацію із землеустрою щодо встановлення (відновлення) меж земельної ділянки в натурі на місцевості, керуючись ст. 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>ВИРІШИЛА:</w:t>
      </w: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***, </w:t>
      </w:r>
      <w:r w:rsidRPr="00B26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  технічну документацію із землеустрою щодо встановлення (відновлення) меж земельної ділянки в натурі на місцевості (кадастровий номер 6522186500:03:001:00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) площею 0,1262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B269B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269BB">
        <w:rPr>
          <w:rFonts w:ascii="Times New Roman" w:hAnsi="Times New Roman" w:cs="Times New Roman"/>
          <w:sz w:val="28"/>
          <w:szCs w:val="28"/>
        </w:rPr>
        <w:t xml:space="preserve">: селище Приозерне, вул. </w:t>
      </w:r>
      <w:proofErr w:type="spellStart"/>
      <w:r w:rsidRPr="00B269BB">
        <w:rPr>
          <w:rFonts w:ascii="Times New Roman" w:hAnsi="Times New Roman" w:cs="Times New Roman"/>
          <w:sz w:val="28"/>
          <w:szCs w:val="28"/>
        </w:rPr>
        <w:t>Соляників</w:t>
      </w:r>
      <w:proofErr w:type="spellEnd"/>
      <w:r w:rsidRPr="00B26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2.Передати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269BB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B269BB">
        <w:rPr>
          <w:rFonts w:ascii="Times New Roman" w:hAnsi="Times New Roman" w:cs="Times New Roman"/>
          <w:sz w:val="28"/>
          <w:szCs w:val="28"/>
        </w:rPr>
        <w:t xml:space="preserve">  вищезазначену земельну ділянку в оренду строком на 49 років.</w:t>
      </w: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3.Встановити орендну плату на рівні земельного податку. </w:t>
      </w: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>4.Контроль за виконанням рішення  на комісію з питань регулювання земельних відносин та охорони навколишнього середовища.</w:t>
      </w: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9F" w:rsidRPr="00B269BB" w:rsidRDefault="001A1D9F" w:rsidP="001A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9F" w:rsidRPr="00B269BB" w:rsidRDefault="001A1D9F" w:rsidP="001A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B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DD3EA9" w:rsidRDefault="00DD3EA9"/>
    <w:sectPr w:rsidR="00DD3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9A1486"/>
    <w:rsid w:val="00DD3EA9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F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F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2020-01-02T12:34:00Z</dcterms:created>
  <dcterms:modified xsi:type="dcterms:W3CDTF">2020-01-02T12:34:00Z</dcterms:modified>
</cp:coreProperties>
</file>