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E" w:rsidRDefault="0035042E" w:rsidP="0035042E">
      <w:pPr>
        <w:rPr>
          <w:sz w:val="27"/>
          <w:szCs w:val="27"/>
        </w:rPr>
      </w:pPr>
    </w:p>
    <w:p w:rsidR="0035042E" w:rsidRDefault="0035042E" w:rsidP="0035042E">
      <w:pPr>
        <w:ind w:lef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2E" w:rsidRDefault="0035042E" w:rsidP="0035042E">
      <w:pPr>
        <w:pStyle w:val="31"/>
        <w:ind w:left="-284"/>
        <w:jc w:val="center"/>
      </w:pPr>
      <w:r>
        <w:rPr>
          <w:szCs w:val="28"/>
          <w:lang w:val="uk-UA"/>
        </w:rPr>
        <w:t>УКРАЇНА</w:t>
      </w:r>
    </w:p>
    <w:p w:rsidR="0035042E" w:rsidRDefault="0035042E" w:rsidP="0035042E">
      <w:pPr>
        <w:pStyle w:val="31"/>
        <w:ind w:left="-284"/>
        <w:jc w:val="center"/>
      </w:pPr>
      <w:r>
        <w:rPr>
          <w:szCs w:val="28"/>
          <w:lang w:val="uk-UA"/>
        </w:rPr>
        <w:t>ЩАСЛИВЦЕВСЬКА  СІЛЬСЬКА  РАДА</w:t>
      </w:r>
    </w:p>
    <w:p w:rsidR="0035042E" w:rsidRDefault="0035042E" w:rsidP="0035042E">
      <w:pPr>
        <w:pStyle w:val="31"/>
        <w:ind w:left="-284"/>
        <w:jc w:val="center"/>
      </w:pPr>
      <w:r>
        <w:rPr>
          <w:szCs w:val="28"/>
          <w:lang w:val="uk-UA"/>
        </w:rPr>
        <w:t>ГЕНІЧЕСЬКОГО  РАЙОНУ  ХЕРСОНСЬКОЇ ОБЛАСТІ</w:t>
      </w:r>
    </w:p>
    <w:p w:rsidR="0035042E" w:rsidRDefault="0035042E" w:rsidP="0035042E">
      <w:pPr>
        <w:ind w:left="-284"/>
        <w:jc w:val="center"/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5042E" w:rsidRPr="007D6C49" w:rsidRDefault="0035042E" w:rsidP="0035042E">
      <w:pPr>
        <w:pStyle w:val="31"/>
        <w:ind w:left="-284"/>
        <w:jc w:val="center"/>
        <w:rPr>
          <w:lang w:val="uk-UA"/>
        </w:rPr>
      </w:pPr>
      <w:r>
        <w:rPr>
          <w:szCs w:val="28"/>
          <w:lang w:val="en-US"/>
        </w:rPr>
        <w:t>L</w:t>
      </w:r>
      <w:r>
        <w:rPr>
          <w:lang w:val="uk-UA"/>
        </w:rPr>
        <w:t xml:space="preserve">ІХ   СЕСІЇ   </w:t>
      </w:r>
      <w:r>
        <w:rPr>
          <w:lang w:val="en-US"/>
        </w:rPr>
        <w:t>V</w:t>
      </w:r>
      <w:r>
        <w:rPr>
          <w:lang w:val="uk-UA"/>
        </w:rPr>
        <w:t>ІІ СКЛИКАННЯ</w:t>
      </w:r>
    </w:p>
    <w:p w:rsidR="0035042E" w:rsidRDefault="0035042E" w:rsidP="0035042E">
      <w:pPr>
        <w:pStyle w:val="a3"/>
        <w:ind w:left="-284"/>
        <w:rPr>
          <w:b/>
          <w:sz w:val="24"/>
          <w:szCs w:val="24"/>
        </w:rPr>
      </w:pPr>
    </w:p>
    <w:p w:rsidR="0035042E" w:rsidRDefault="0035042E" w:rsidP="0035042E">
      <w:pPr>
        <w:pStyle w:val="a3"/>
        <w:ind w:left="142"/>
      </w:pPr>
      <w:r>
        <w:rPr>
          <w:szCs w:val="28"/>
        </w:rPr>
        <w:t>від  12.03.2018                                            № 953</w:t>
      </w:r>
    </w:p>
    <w:p w:rsidR="0035042E" w:rsidRDefault="0035042E" w:rsidP="0035042E">
      <w:pPr>
        <w:ind w:left="-284"/>
        <w:rPr>
          <w:b/>
          <w:sz w:val="28"/>
          <w:szCs w:val="28"/>
        </w:rPr>
      </w:pPr>
    </w:p>
    <w:p w:rsidR="0035042E" w:rsidRPr="005F5DEB" w:rsidRDefault="0035042E" w:rsidP="0035042E">
      <w:pPr>
        <w:ind w:left="-284"/>
        <w:rPr>
          <w:lang w:val="uk-UA"/>
        </w:rPr>
      </w:pPr>
      <w:r w:rsidRPr="005F5DEB">
        <w:rPr>
          <w:sz w:val="28"/>
          <w:szCs w:val="28"/>
          <w:lang w:val="uk-UA"/>
        </w:rPr>
        <w:t xml:space="preserve">Про внесення змін та доповнень до Програми </w:t>
      </w:r>
    </w:p>
    <w:p w:rsidR="0035042E" w:rsidRPr="005F5DEB" w:rsidRDefault="0035042E" w:rsidP="0035042E">
      <w:pPr>
        <w:ind w:left="-284"/>
        <w:rPr>
          <w:lang w:val="uk-UA"/>
        </w:rPr>
      </w:pPr>
      <w:r w:rsidRPr="005F5DEB">
        <w:rPr>
          <w:sz w:val="28"/>
          <w:szCs w:val="28"/>
          <w:lang w:val="uk-UA"/>
        </w:rPr>
        <w:t xml:space="preserve">соціально – економічного та культурного </w:t>
      </w:r>
    </w:p>
    <w:p w:rsidR="0035042E" w:rsidRPr="005F5DEB" w:rsidRDefault="0035042E" w:rsidP="0035042E">
      <w:pPr>
        <w:ind w:left="-284"/>
        <w:rPr>
          <w:lang w:val="uk-UA"/>
        </w:rPr>
      </w:pPr>
      <w:r w:rsidRPr="005F5DEB">
        <w:rPr>
          <w:sz w:val="28"/>
          <w:szCs w:val="28"/>
          <w:lang w:val="uk-UA"/>
        </w:rPr>
        <w:t xml:space="preserve">розвитку Щасливцевської сільської ради </w:t>
      </w:r>
    </w:p>
    <w:p w:rsidR="0035042E" w:rsidRPr="005F5DEB" w:rsidRDefault="0035042E" w:rsidP="0035042E">
      <w:pPr>
        <w:ind w:left="-284"/>
        <w:rPr>
          <w:lang w:val="uk-UA"/>
        </w:rPr>
      </w:pPr>
      <w:r w:rsidRPr="005F5DEB">
        <w:rPr>
          <w:sz w:val="28"/>
          <w:szCs w:val="28"/>
          <w:lang w:val="uk-UA"/>
        </w:rPr>
        <w:t>на 2018 рік.</w:t>
      </w:r>
    </w:p>
    <w:p w:rsidR="0035042E" w:rsidRPr="005F5DEB" w:rsidRDefault="0035042E" w:rsidP="0035042E">
      <w:pPr>
        <w:ind w:left="-284"/>
        <w:jc w:val="center"/>
        <w:rPr>
          <w:sz w:val="28"/>
          <w:szCs w:val="28"/>
          <w:lang w:val="uk-UA"/>
        </w:rPr>
      </w:pPr>
    </w:p>
    <w:p w:rsidR="0035042E" w:rsidRPr="005F5DEB" w:rsidRDefault="0035042E" w:rsidP="0035042E">
      <w:pPr>
        <w:ind w:left="-284"/>
        <w:rPr>
          <w:lang w:val="uk-UA"/>
        </w:rPr>
      </w:pPr>
      <w:r w:rsidRPr="005F5DEB">
        <w:rPr>
          <w:sz w:val="28"/>
          <w:szCs w:val="28"/>
          <w:lang w:val="uk-UA"/>
        </w:rPr>
        <w:t>Відповідно до ст.. 91 Бюджетного кодексу, керуючись ст.. 26 Закону України «Про місцеве самоврядування в Україні», сесія сільської ради</w:t>
      </w:r>
    </w:p>
    <w:p w:rsidR="0035042E" w:rsidRPr="005F5DEB" w:rsidRDefault="0035042E" w:rsidP="0035042E">
      <w:pPr>
        <w:ind w:left="-284"/>
        <w:rPr>
          <w:lang w:val="uk-UA"/>
        </w:rPr>
      </w:pPr>
      <w:r w:rsidRPr="005F5DEB">
        <w:rPr>
          <w:sz w:val="28"/>
          <w:szCs w:val="28"/>
          <w:lang w:val="uk-UA"/>
        </w:rPr>
        <w:t>ВИРІШИЛА:</w:t>
      </w:r>
    </w:p>
    <w:p w:rsidR="0035042E" w:rsidRPr="00552759" w:rsidRDefault="0035042E" w:rsidP="0035042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 та доповнення до розділу «Благоустрій села» Програми соціально-економічного та культурного розвитку Щасливцевської сільської ради на 2018 рік, а саме:    </w:t>
      </w:r>
      <w:r w:rsidRPr="00552759">
        <w:rPr>
          <w:sz w:val="28"/>
          <w:szCs w:val="28"/>
        </w:rPr>
        <w:t xml:space="preserve">   </w:t>
      </w:r>
    </w:p>
    <w:p w:rsidR="0035042E" w:rsidRPr="00A71BEB" w:rsidRDefault="0035042E" w:rsidP="0035042E">
      <w:pPr>
        <w:pStyle w:val="ListParagraph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 xml:space="preserve">Доповнити  розділ пунктом  21  - Проведення  наукових  археологічних досліджень (розвідка,  наукова  археологічна  експертиза)  земельних  ділянок загальною  площею </w:t>
      </w:r>
      <w:smartTag w:uri="urn:schemas-microsoft-com:office:smarttags" w:element="metricconverter">
        <w:smartTagPr>
          <w:attr w:name="ProductID" w:val="10,0 га"/>
        </w:smartTagPr>
        <w:r>
          <w:rPr>
            <w:sz w:val="28"/>
            <w:szCs w:val="28"/>
          </w:rPr>
          <w:t>10,0 га</w:t>
        </w:r>
      </w:smartTag>
      <w:r>
        <w:rPr>
          <w:sz w:val="28"/>
          <w:szCs w:val="28"/>
        </w:rPr>
        <w:t xml:space="preserve">  на  території  Щасливцевської  сільської  ради   Генічеського  району  Херсонської області  на  предмет  з’ясування  наявності,  стану  збереженості  культурного  шару,  його  </w:t>
      </w:r>
      <w:proofErr w:type="spellStart"/>
      <w:r>
        <w:rPr>
          <w:sz w:val="28"/>
          <w:szCs w:val="28"/>
        </w:rPr>
        <w:t>планіграфічних</w:t>
      </w:r>
      <w:proofErr w:type="spellEnd"/>
      <w:r>
        <w:rPr>
          <w:sz w:val="28"/>
          <w:szCs w:val="28"/>
        </w:rPr>
        <w:t xml:space="preserve">   та  стратиграфічних  особливостей  відповідно  до  Законів України  «Про  охорону  культурної  спадщини», «Про  охорону археологічної  спадщини», «Про благоустрій населених  пунктів», передбачивши  кошти  в  сумі  45000 гривень.   </w:t>
      </w:r>
    </w:p>
    <w:p w:rsidR="0035042E" w:rsidRDefault="0035042E" w:rsidP="0035042E">
      <w:pPr>
        <w:pStyle w:val="ListParagraph"/>
        <w:ind w:left="0"/>
        <w:jc w:val="both"/>
      </w:pPr>
      <w:r>
        <w:rPr>
          <w:sz w:val="28"/>
          <w:szCs w:val="28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35042E" w:rsidRDefault="0035042E" w:rsidP="0035042E">
      <w:pPr>
        <w:rPr>
          <w:sz w:val="28"/>
          <w:szCs w:val="28"/>
        </w:rPr>
      </w:pPr>
    </w:p>
    <w:p w:rsidR="0035042E" w:rsidRDefault="0035042E" w:rsidP="0035042E">
      <w:pPr>
        <w:rPr>
          <w:sz w:val="28"/>
          <w:szCs w:val="28"/>
        </w:rPr>
      </w:pPr>
    </w:p>
    <w:p w:rsidR="0035042E" w:rsidRDefault="0035042E" w:rsidP="0035042E">
      <w:pPr>
        <w:rPr>
          <w:sz w:val="28"/>
          <w:szCs w:val="28"/>
        </w:rPr>
      </w:pPr>
    </w:p>
    <w:p w:rsidR="0035042E" w:rsidRDefault="0035042E" w:rsidP="0035042E">
      <w:pPr>
        <w:rPr>
          <w:sz w:val="28"/>
          <w:szCs w:val="28"/>
        </w:rPr>
      </w:pPr>
    </w:p>
    <w:p w:rsidR="0035042E" w:rsidRDefault="0035042E" w:rsidP="0035042E">
      <w:pPr>
        <w:rPr>
          <w:sz w:val="28"/>
          <w:szCs w:val="28"/>
        </w:rPr>
      </w:pPr>
    </w:p>
    <w:p w:rsidR="0035042E" w:rsidRDefault="0035042E" w:rsidP="0035042E">
      <w:pPr>
        <w:rPr>
          <w:sz w:val="28"/>
          <w:szCs w:val="28"/>
        </w:rPr>
      </w:pPr>
    </w:p>
    <w:p w:rsidR="0035042E" w:rsidRDefault="0035042E" w:rsidP="0035042E">
      <w:pPr>
        <w:jc w:val="center"/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                             Плохушко В. О.</w:t>
      </w:r>
    </w:p>
    <w:p w:rsidR="0035042E" w:rsidRDefault="0035042E" w:rsidP="0035042E">
      <w:pPr>
        <w:ind w:right="-284"/>
        <w:rPr>
          <w:b/>
          <w:sz w:val="26"/>
          <w:szCs w:val="26"/>
        </w:rPr>
      </w:pPr>
    </w:p>
    <w:p w:rsidR="0035042E" w:rsidRDefault="0035042E" w:rsidP="0035042E">
      <w:pPr>
        <w:pStyle w:val="ListParagraph"/>
        <w:ind w:left="567"/>
        <w:jc w:val="both"/>
        <w:rPr>
          <w:sz w:val="28"/>
          <w:szCs w:val="28"/>
        </w:rPr>
      </w:pPr>
    </w:p>
    <w:p w:rsidR="00C86580" w:rsidRPr="0035042E" w:rsidRDefault="00C86580">
      <w:pPr>
        <w:rPr>
          <w:lang w:val="uk-UA"/>
        </w:rPr>
      </w:pPr>
      <w:bookmarkStart w:id="0" w:name="_GoBack"/>
      <w:bookmarkEnd w:id="0"/>
    </w:p>
    <w:sectPr w:rsidR="00C86580" w:rsidRPr="00350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E"/>
    <w:rsid w:val="0035042E"/>
    <w:rsid w:val="00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2E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5042E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35042E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35042E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50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2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2E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5042E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35042E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35042E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50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2019-12-06T09:27:00Z</dcterms:created>
  <dcterms:modified xsi:type="dcterms:W3CDTF">2019-12-06T09:31:00Z</dcterms:modified>
</cp:coreProperties>
</file>