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7F" w:rsidRPr="0066609C" w:rsidRDefault="00D53F7F" w:rsidP="00D53F7F">
      <w:pPr>
        <w:jc w:val="center"/>
        <w:rPr>
          <w:b/>
          <w:sz w:val="28"/>
          <w:szCs w:val="28"/>
        </w:rPr>
      </w:pPr>
      <w:r w:rsidRPr="0066609C">
        <w:rPr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31.15pt;height:36.3pt" o:ole="" filled="t">
            <v:fill color2="black"/>
            <v:imagedata r:id="rId5" o:title=""/>
          </v:shape>
          <o:OLEObject Type="Embed" ProgID="Word.Picture.8" ShapeID="_x0000_i1056" DrawAspect="Content" ObjectID="_1631965916" r:id="rId6"/>
        </w:object>
      </w:r>
    </w:p>
    <w:p w:rsidR="00D53F7F" w:rsidRPr="0066609C" w:rsidRDefault="00D53F7F" w:rsidP="00D53F7F">
      <w:pPr>
        <w:jc w:val="center"/>
        <w:rPr>
          <w:sz w:val="28"/>
          <w:szCs w:val="28"/>
        </w:rPr>
      </w:pPr>
      <w:r w:rsidRPr="0066609C">
        <w:rPr>
          <w:b/>
          <w:sz w:val="28"/>
          <w:szCs w:val="28"/>
        </w:rPr>
        <w:t>102  СЕСІЯ  ЩАСЛИВЦЕВСЬКОЇ СІЛЬСЬКОЇ РАДИ</w:t>
      </w:r>
    </w:p>
    <w:p w:rsidR="00D53F7F" w:rsidRPr="0066609C" w:rsidRDefault="00D53F7F" w:rsidP="00D53F7F">
      <w:pPr>
        <w:jc w:val="center"/>
        <w:rPr>
          <w:sz w:val="28"/>
          <w:szCs w:val="28"/>
        </w:rPr>
      </w:pPr>
      <w:r w:rsidRPr="0066609C">
        <w:rPr>
          <w:b/>
          <w:sz w:val="28"/>
          <w:szCs w:val="28"/>
        </w:rPr>
        <w:t>7 СКЛИКАННЯ</w:t>
      </w:r>
    </w:p>
    <w:p w:rsidR="00D53F7F" w:rsidRPr="0066609C" w:rsidRDefault="00D53F7F" w:rsidP="00D53F7F">
      <w:pPr>
        <w:pStyle w:val="3"/>
        <w:jc w:val="center"/>
        <w:rPr>
          <w:sz w:val="28"/>
          <w:szCs w:val="28"/>
        </w:rPr>
      </w:pPr>
      <w:r w:rsidRPr="0066609C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>03.10.2019р.                                     № 1860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с. Щасливцеве                                                       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>Про розгляд заяви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      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     Розглянувши заяву  АТ «</w:t>
      </w:r>
      <w:proofErr w:type="spellStart"/>
      <w:r w:rsidRPr="0066609C">
        <w:rPr>
          <w:sz w:val="28"/>
          <w:szCs w:val="28"/>
        </w:rPr>
        <w:t>Херсонобленерго</w:t>
      </w:r>
      <w:proofErr w:type="spellEnd"/>
      <w:r w:rsidRPr="0066609C">
        <w:rPr>
          <w:sz w:val="28"/>
          <w:szCs w:val="28"/>
        </w:rPr>
        <w:t xml:space="preserve">»  проект землеустрою щодо відведення земельної ділянки в оренду, керуючись </w:t>
      </w:r>
      <w:proofErr w:type="spellStart"/>
      <w:r w:rsidRPr="0066609C">
        <w:rPr>
          <w:sz w:val="28"/>
          <w:szCs w:val="28"/>
        </w:rPr>
        <w:t>ст.ст</w:t>
      </w:r>
      <w:proofErr w:type="spellEnd"/>
      <w:r w:rsidRPr="0066609C">
        <w:rPr>
          <w:sz w:val="28"/>
          <w:szCs w:val="28"/>
        </w:rPr>
        <w:t>. 12,123,124,186 Земельного кодексу України, ст. 26 Закону України «Про місцеве самоврядування в Україні» сесія сільської ради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>ВИРІШИЛА: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>1.Відмовити АТ  «</w:t>
      </w:r>
      <w:proofErr w:type="spellStart"/>
      <w:r w:rsidRPr="0066609C">
        <w:rPr>
          <w:sz w:val="28"/>
          <w:szCs w:val="28"/>
        </w:rPr>
        <w:t>Херсонобленерго</w:t>
      </w:r>
      <w:proofErr w:type="spellEnd"/>
      <w:r w:rsidRPr="0066609C">
        <w:rPr>
          <w:sz w:val="28"/>
          <w:szCs w:val="28"/>
        </w:rPr>
        <w:t xml:space="preserve">» у затвердженні проекту землеустрою щодо відведення земельної ділянки кадастровий номер 6522186500:04:001:1201 строком на сорок </w:t>
      </w:r>
      <w:proofErr w:type="spellStart"/>
      <w:r w:rsidRPr="0066609C">
        <w:rPr>
          <w:sz w:val="28"/>
          <w:szCs w:val="28"/>
        </w:rPr>
        <w:t>девʼять</w:t>
      </w:r>
      <w:proofErr w:type="spellEnd"/>
      <w:r w:rsidRPr="0066609C">
        <w:rPr>
          <w:sz w:val="28"/>
          <w:szCs w:val="28"/>
        </w:rPr>
        <w:t xml:space="preserve"> років на період будівництва ЛЕП-10 кВ від </w:t>
      </w:r>
      <w:proofErr w:type="spellStart"/>
      <w:r w:rsidRPr="0066609C">
        <w:rPr>
          <w:sz w:val="28"/>
          <w:szCs w:val="28"/>
        </w:rPr>
        <w:t>оп</w:t>
      </w:r>
      <w:proofErr w:type="spellEnd"/>
      <w:r w:rsidRPr="0066609C">
        <w:rPr>
          <w:sz w:val="28"/>
          <w:szCs w:val="28"/>
        </w:rPr>
        <w:t>. № 55 ПЛ-10 кВ Л-683 ПС-35/10 кВ “</w:t>
      </w:r>
      <w:proofErr w:type="spellStart"/>
      <w:r w:rsidRPr="0066609C">
        <w:rPr>
          <w:sz w:val="28"/>
          <w:szCs w:val="28"/>
        </w:rPr>
        <w:t>Генгорка</w:t>
      </w:r>
      <w:proofErr w:type="spellEnd"/>
      <w:r w:rsidRPr="0066609C">
        <w:rPr>
          <w:sz w:val="28"/>
          <w:szCs w:val="28"/>
        </w:rPr>
        <w:t xml:space="preserve">” загальною площею 0,0060 га (код цільового призначення 16.00) із земель промисловості, транспорту, зв'язку, енергетики, оборони та іншого призначення згідно договору про приєднання №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від 10.11.2017, укладеного з ТОВ “База відпочинку “</w:t>
      </w:r>
      <w:r>
        <w:rPr>
          <w:sz w:val="28"/>
          <w:szCs w:val="28"/>
        </w:rPr>
        <w:t>***</w:t>
      </w:r>
      <w:bookmarkStart w:id="0" w:name="_GoBack"/>
      <w:bookmarkEnd w:id="0"/>
      <w:r w:rsidRPr="0066609C">
        <w:rPr>
          <w:sz w:val="28"/>
          <w:szCs w:val="28"/>
        </w:rPr>
        <w:t>”</w:t>
      </w:r>
      <w:r w:rsidRPr="0066609C">
        <w:rPr>
          <w:color w:val="000000"/>
          <w:sz w:val="28"/>
          <w:szCs w:val="28"/>
        </w:rPr>
        <w:t xml:space="preserve"> в зв'язку з невідповідністю намірів щодо використання  її по цільовому призначенню.</w:t>
      </w:r>
      <w:r w:rsidRPr="0066609C">
        <w:rPr>
          <w:sz w:val="28"/>
          <w:szCs w:val="28"/>
        </w:rPr>
        <w:t xml:space="preserve">  </w:t>
      </w: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color w:val="000000"/>
          <w:sz w:val="28"/>
          <w:szCs w:val="28"/>
        </w:rPr>
        <w:t>2.Контроль за виконанням рішення покласти на комісію з питань регулювання земельних відносин</w:t>
      </w:r>
      <w:r w:rsidRPr="0066609C">
        <w:rPr>
          <w:sz w:val="28"/>
          <w:szCs w:val="28"/>
        </w:rPr>
        <w:t xml:space="preserve"> та охорони навколишнього середовища.</w:t>
      </w:r>
    </w:p>
    <w:p w:rsidR="00D53F7F" w:rsidRPr="0066609C" w:rsidRDefault="00D53F7F" w:rsidP="00D53F7F">
      <w:pPr>
        <w:jc w:val="both"/>
        <w:rPr>
          <w:color w:val="0D0D0D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color w:val="000000"/>
          <w:sz w:val="28"/>
          <w:szCs w:val="28"/>
        </w:rPr>
      </w:pPr>
    </w:p>
    <w:p w:rsidR="00D53F7F" w:rsidRPr="0066609C" w:rsidRDefault="00D53F7F" w:rsidP="00D53F7F">
      <w:pPr>
        <w:jc w:val="both"/>
        <w:rPr>
          <w:sz w:val="28"/>
          <w:szCs w:val="28"/>
        </w:rPr>
      </w:pPr>
      <w:r w:rsidRPr="0066609C">
        <w:rPr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D53F7F" w:rsidRPr="003C337A" w:rsidRDefault="00D53F7F" w:rsidP="00D53F7F">
      <w:pPr>
        <w:jc w:val="center"/>
        <w:rPr>
          <w:sz w:val="28"/>
          <w:szCs w:val="28"/>
        </w:rPr>
      </w:pPr>
    </w:p>
    <w:p w:rsidR="00D53F7F" w:rsidRPr="003C337A" w:rsidRDefault="00D53F7F" w:rsidP="00D53F7F">
      <w:pPr>
        <w:jc w:val="both"/>
        <w:rPr>
          <w:sz w:val="28"/>
          <w:szCs w:val="28"/>
        </w:rPr>
      </w:pPr>
    </w:p>
    <w:p w:rsidR="00D53F7F" w:rsidRPr="003C337A" w:rsidRDefault="00D53F7F" w:rsidP="00D53F7F">
      <w:pPr>
        <w:rPr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784B4E"/>
    <w:rsid w:val="00933160"/>
    <w:rsid w:val="009B3D8E"/>
    <w:rsid w:val="009D3A63"/>
    <w:rsid w:val="00D071B5"/>
    <w:rsid w:val="00D37B1F"/>
    <w:rsid w:val="00D53F7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2019-10-07T12:05:00Z</dcterms:created>
  <dcterms:modified xsi:type="dcterms:W3CDTF">2019-10-07T12:05:00Z</dcterms:modified>
</cp:coreProperties>
</file>