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58F8B08" wp14:editId="5ED571AB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101 СЕСІЯ ЩАСЛИВЦЕВСЬКОЇ СІЛЬСЬКОЇ РАДИ</w:t>
      </w:r>
    </w:p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69" w:rsidRDefault="00490C69" w:rsidP="0049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90C69" w:rsidRDefault="00490C69" w:rsidP="00490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C69" w:rsidRPr="00CF6E12" w:rsidRDefault="00490C69" w:rsidP="00490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 р.                               № 1848</w:t>
      </w:r>
    </w:p>
    <w:p w:rsidR="00490C69" w:rsidRDefault="00490C69" w:rsidP="00490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90C69" w:rsidRDefault="00490C69" w:rsidP="00490C6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розробку</w:t>
      </w: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землеустрою щодо </w:t>
      </w: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відведення безоплатно у власність</w:t>
      </w: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(користування) земельної ділянки для</w:t>
      </w: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будівництва житлового будинку,</w:t>
      </w:r>
    </w:p>
    <w:p w:rsidR="00490C69" w:rsidRPr="00E21DE1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господарських будівель і споруд</w:t>
      </w:r>
    </w:p>
    <w:p w:rsidR="00490C69" w:rsidRDefault="00490C69" w:rsidP="004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69" w:rsidRPr="008755D8" w:rsidRDefault="00490C69" w:rsidP="0049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виконання рішення Херсонського окружного адміністративного суду від 18.06.2019р. та постанови П’ятого апеляційного адміністративного суду від 03.09.2019р. у справі №540/691/19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відповідності до </w:t>
      </w:r>
      <w:r w:rsidRPr="008755D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ст. 12, </w:t>
      </w:r>
      <w:r>
        <w:rPr>
          <w:rFonts w:ascii="Times New Roman" w:hAnsi="Times New Roman" w:cs="Times New Roman"/>
          <w:sz w:val="28"/>
          <w:szCs w:val="28"/>
        </w:rPr>
        <w:t>19, 39, 118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 сесія сільської ради</w:t>
      </w:r>
    </w:p>
    <w:p w:rsidR="00490C69" w:rsidRDefault="00490C69" w:rsidP="00490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490C69" w:rsidRPr="008755D8" w:rsidRDefault="00490C69" w:rsidP="0049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69" w:rsidRDefault="00490C69" w:rsidP="004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19AD">
        <w:rPr>
          <w:rFonts w:ascii="Times New Roman" w:hAnsi="Times New Roman" w:cs="Times New Roman"/>
          <w:sz w:val="28"/>
          <w:szCs w:val="28"/>
        </w:rPr>
        <w:t>адати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у власність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ділянки, орієнтовною площею 0,10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споруд,  що </w:t>
      </w:r>
      <w:r w:rsidRPr="00F463D2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Щасливцевської сільської ради Генічеського району Херсонської області та детально позначена в графічних матеріалах заявника із відповідними розмірами та бажаним </w:t>
      </w:r>
      <w:r>
        <w:rPr>
          <w:rFonts w:ascii="Times New Roman" w:hAnsi="Times New Roman" w:cs="Times New Roman"/>
          <w:sz w:val="28"/>
          <w:szCs w:val="28"/>
        </w:rPr>
        <w:t>місце розташуванням</w:t>
      </w:r>
      <w:r w:rsidRPr="006F2CCD">
        <w:rPr>
          <w:rFonts w:ascii="Times New Roman" w:hAnsi="Times New Roman" w:cs="Times New Roman"/>
          <w:sz w:val="28"/>
          <w:szCs w:val="28"/>
        </w:rPr>
        <w:t xml:space="preserve">, що є додатком до клопотання від </w:t>
      </w:r>
      <w:r>
        <w:rPr>
          <w:rFonts w:ascii="Times New Roman" w:hAnsi="Times New Roman" w:cs="Times New Roman"/>
          <w:sz w:val="28"/>
          <w:szCs w:val="28"/>
        </w:rPr>
        <w:t xml:space="preserve">24.05.2018р. </w:t>
      </w:r>
    </w:p>
    <w:p w:rsidR="00490C69" w:rsidRPr="00701385" w:rsidRDefault="00490C69" w:rsidP="004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Попередити </w:t>
      </w:r>
      <w:r w:rsidRPr="00490C6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про те, що місце розташування бажаної земельної ділянки, позначеної в графічних матеріалах із орієнтовними розмірами та бажаним фактичним місцем розташування, що додані до клопотання заявника, не відповідає генеральному плану села Генічеська Гірка поєднаного з планами зонування з розвитком рекреаційної зони, оскільки відображена у графічних матеріалах земельна ділянка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входить </w:t>
      </w:r>
      <w:r w:rsidRPr="00701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зони зелених насаджень загального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((</w:t>
      </w:r>
      <w:r w:rsidRPr="00490C6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  <w:r w:rsidRPr="0070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69" w:rsidRPr="00CF6E12" w:rsidRDefault="00490C69" w:rsidP="004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6E12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490C69" w:rsidRDefault="00490C69" w:rsidP="004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6E12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</w:t>
      </w:r>
      <w:r w:rsidRPr="008755D8">
        <w:rPr>
          <w:rFonts w:ascii="Times New Roman" w:hAnsi="Times New Roman" w:cs="Times New Roman"/>
          <w:sz w:val="28"/>
          <w:szCs w:val="28"/>
        </w:rPr>
        <w:t>ьних відносин та охорони навколишнього середовища.</w:t>
      </w:r>
    </w:p>
    <w:p w:rsidR="00490C69" w:rsidRPr="008755D8" w:rsidRDefault="00490C69" w:rsidP="0049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69" w:rsidRPr="000E1652" w:rsidRDefault="00490C69" w:rsidP="00490C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02BA1" w:rsidRPr="002A4B2B" w:rsidRDefault="00002BA1" w:rsidP="002A4B2B">
      <w:pPr>
        <w:pStyle w:val="Standard"/>
        <w:jc w:val="both"/>
        <w:rPr>
          <w:sz w:val="28"/>
          <w:szCs w:val="28"/>
        </w:rPr>
      </w:pPr>
    </w:p>
    <w:sectPr w:rsidR="00002BA1" w:rsidRPr="002A4B2B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90C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90C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16357D"/>
    <w:rsid w:val="002A4B2B"/>
    <w:rsid w:val="00490C69"/>
    <w:rsid w:val="004B1F7A"/>
    <w:rsid w:val="00665780"/>
    <w:rsid w:val="006932C6"/>
    <w:rsid w:val="00795DAB"/>
    <w:rsid w:val="008D6C14"/>
    <w:rsid w:val="00A42265"/>
    <w:rsid w:val="00CB573F"/>
    <w:rsid w:val="00D048F3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  <w:style w:type="paragraph" w:styleId="a6">
    <w:name w:val="header"/>
    <w:basedOn w:val="a"/>
    <w:link w:val="a7"/>
    <w:uiPriority w:val="99"/>
    <w:unhideWhenUsed/>
    <w:rsid w:val="00490C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C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  <w:style w:type="paragraph" w:styleId="a6">
    <w:name w:val="header"/>
    <w:basedOn w:val="a"/>
    <w:link w:val="a7"/>
    <w:uiPriority w:val="99"/>
    <w:unhideWhenUsed/>
    <w:rsid w:val="00490C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C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2019-09-30T16:46:00Z</dcterms:created>
  <dcterms:modified xsi:type="dcterms:W3CDTF">2019-09-30T16:46:00Z</dcterms:modified>
</cp:coreProperties>
</file>