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3F" w:rsidRPr="00101D91" w:rsidRDefault="003E683F" w:rsidP="003E683F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 w:val="28"/>
          <w:szCs w:val="28"/>
          <w:lang w:val="uk-UA"/>
        </w:rPr>
      </w:pPr>
      <w:r w:rsidRPr="00101D91">
        <w:rPr>
          <w:noProof/>
          <w:sz w:val="28"/>
          <w:szCs w:val="28"/>
          <w:lang w:val="uk-UA" w:eastAsia="uk-UA"/>
        </w:rPr>
        <w:drawing>
          <wp:inline distT="0" distB="0" distL="0" distR="0" wp14:anchorId="2BC82C85" wp14:editId="3960B8B1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3F" w:rsidRPr="003E683F" w:rsidRDefault="003E683F" w:rsidP="003E683F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683F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3E683F" w:rsidRPr="003E683F" w:rsidRDefault="003E683F" w:rsidP="003E683F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683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3E683F" w:rsidRPr="003E683F" w:rsidRDefault="003E683F" w:rsidP="003E683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3E683F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3E683F" w:rsidRPr="00101D91" w:rsidRDefault="003E683F" w:rsidP="003E683F">
      <w:pPr>
        <w:shd w:val="clear" w:color="auto" w:fill="FFFFFF"/>
        <w:ind w:right="2489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24.10.2019 р.</w:t>
      </w:r>
      <w:r>
        <w:rPr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ab/>
        <w:t>№ 183</w:t>
      </w:r>
    </w:p>
    <w:p w:rsidR="003E683F" w:rsidRDefault="003E683F" w:rsidP="003E683F"/>
    <w:p w:rsidR="003E683F" w:rsidRPr="001E2A38" w:rsidRDefault="003E683F" w:rsidP="003E683F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bookmarkStart w:id="0" w:name="_GoBack"/>
      <w:r w:rsidRPr="001E2A38">
        <w:rPr>
          <w:b w:val="0"/>
          <w:sz w:val="28"/>
          <w:szCs w:val="28"/>
        </w:rPr>
        <w:t xml:space="preserve">Про надання дозволу на перепланування </w:t>
      </w:r>
    </w:p>
    <w:p w:rsidR="003E683F" w:rsidRDefault="003E683F" w:rsidP="003E683F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житлового </w:t>
      </w:r>
      <w:r w:rsidRPr="001E2A38">
        <w:rPr>
          <w:b w:val="0"/>
          <w:sz w:val="28"/>
          <w:szCs w:val="28"/>
        </w:rPr>
        <w:t>будинку, а саме влаштування</w:t>
      </w:r>
      <w:r w:rsidRPr="003A78A2">
        <w:rPr>
          <w:b w:val="0"/>
          <w:sz w:val="28"/>
          <w:szCs w:val="28"/>
        </w:rPr>
        <w:t xml:space="preserve"> </w:t>
      </w:r>
    </w:p>
    <w:p w:rsidR="00A6065C" w:rsidRDefault="003E683F" w:rsidP="003E683F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1E2A38">
        <w:rPr>
          <w:b w:val="0"/>
          <w:sz w:val="28"/>
          <w:szCs w:val="28"/>
        </w:rPr>
        <w:t xml:space="preserve">дверного прорізу за </w:t>
      </w:r>
      <w:proofErr w:type="spellStart"/>
      <w:r w:rsidRPr="001E2A38">
        <w:rPr>
          <w:b w:val="0"/>
          <w:sz w:val="28"/>
          <w:szCs w:val="28"/>
        </w:rPr>
        <w:t>адресою</w:t>
      </w:r>
      <w:proofErr w:type="spellEnd"/>
      <w:r w:rsidRPr="001E2A38">
        <w:rPr>
          <w:b w:val="0"/>
          <w:sz w:val="28"/>
          <w:szCs w:val="28"/>
        </w:rPr>
        <w:t>:</w:t>
      </w:r>
      <w:r w:rsidR="00A6065C">
        <w:rPr>
          <w:b w:val="0"/>
          <w:sz w:val="28"/>
          <w:szCs w:val="28"/>
        </w:rPr>
        <w:t xml:space="preserve"> вул. Морська</w:t>
      </w:r>
    </w:p>
    <w:p w:rsidR="003E683F" w:rsidRDefault="003E683F" w:rsidP="003E683F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1E2A38">
        <w:rPr>
          <w:b w:val="0"/>
          <w:sz w:val="28"/>
          <w:szCs w:val="28"/>
        </w:rPr>
        <w:t xml:space="preserve">в с. Щасливцеве Генічеського району </w:t>
      </w:r>
    </w:p>
    <w:p w:rsidR="003E683F" w:rsidRDefault="003E683F" w:rsidP="003E683F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1E2A38">
        <w:rPr>
          <w:b w:val="0"/>
          <w:sz w:val="28"/>
          <w:szCs w:val="28"/>
        </w:rPr>
        <w:t>Херсонської області</w:t>
      </w:r>
      <w:bookmarkEnd w:id="0"/>
      <w:r>
        <w:rPr>
          <w:b w:val="0"/>
          <w:sz w:val="28"/>
          <w:szCs w:val="28"/>
        </w:rPr>
        <w:t>.</w:t>
      </w:r>
    </w:p>
    <w:p w:rsidR="003E683F" w:rsidRPr="001E2A38" w:rsidRDefault="003E683F" w:rsidP="003E683F">
      <w:pPr>
        <w:pStyle w:val="a5"/>
        <w:tabs>
          <w:tab w:val="left" w:pos="0"/>
        </w:tabs>
        <w:ind w:left="0" w:firstLine="0"/>
        <w:jc w:val="left"/>
        <w:rPr>
          <w:i/>
          <w:sz w:val="28"/>
          <w:szCs w:val="28"/>
        </w:rPr>
      </w:pPr>
    </w:p>
    <w:p w:rsidR="003E683F" w:rsidRPr="003E683F" w:rsidRDefault="003E683F" w:rsidP="003E683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83F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10 пункту «б» ст. 30, ст. ст. 31, 59 Закону України «Про місцеве самоврядування в Україні», ст. ст. 26, 29 Закону України «Про регулювання містобудівної діяльності»,</w:t>
      </w:r>
      <w:proofErr w:type="spellStart"/>
      <w:r w:rsidRPr="003E683F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3E683F">
        <w:rPr>
          <w:rFonts w:ascii="Times New Roman" w:hAnsi="Times New Roman" w:cs="Times New Roman"/>
          <w:sz w:val="28"/>
          <w:szCs w:val="28"/>
          <w:lang w:val="uk-UA"/>
        </w:rPr>
        <w:t xml:space="preserve">. ст. 100, 152 «Житловий Кодекс Української РСР», Наказу Державного комітету України з питань житлово-комунального господарства п.1 п.п.1.4.5 «Про затвердження Правил утримання жилих будинків та прибудинкових територій», В.3.2-2009 «Житлові будинки. Реконструкція та капітальний ремонт», розглянувши заяву громадянина, виконавчий комітет Щасливцевської сільської ради </w:t>
      </w:r>
    </w:p>
    <w:p w:rsidR="003E683F" w:rsidRPr="003E683F" w:rsidRDefault="003E683F" w:rsidP="003E683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83F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Pr="003E683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E683F" w:rsidRPr="003E683F" w:rsidRDefault="003E683F" w:rsidP="003E68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83F">
        <w:rPr>
          <w:rFonts w:ascii="Times New Roman" w:hAnsi="Times New Roman" w:cs="Times New Roman"/>
          <w:sz w:val="28"/>
          <w:szCs w:val="28"/>
          <w:lang w:val="uk-UA"/>
        </w:rPr>
        <w:t xml:space="preserve">1. Дозволити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3E683F">
        <w:rPr>
          <w:rFonts w:ascii="Times New Roman" w:hAnsi="Times New Roman" w:cs="Times New Roman"/>
          <w:sz w:val="28"/>
          <w:szCs w:val="28"/>
          <w:lang w:val="uk-UA"/>
        </w:rPr>
        <w:t xml:space="preserve"> перепланування у житловому будинку, а саме влаштування дверного прорізу за </w:t>
      </w:r>
      <w:proofErr w:type="spellStart"/>
      <w:r w:rsidRPr="003E683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E683F">
        <w:rPr>
          <w:rFonts w:ascii="Times New Roman" w:hAnsi="Times New Roman" w:cs="Times New Roman"/>
          <w:sz w:val="28"/>
          <w:szCs w:val="28"/>
          <w:lang w:val="uk-UA"/>
        </w:rPr>
        <w:t xml:space="preserve">: вул. Морська,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3E683F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області.</w:t>
      </w:r>
    </w:p>
    <w:p w:rsidR="003E683F" w:rsidRPr="003E683F" w:rsidRDefault="003E683F" w:rsidP="003E68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83F">
        <w:rPr>
          <w:rFonts w:ascii="Times New Roman" w:hAnsi="Times New Roman" w:cs="Times New Roman"/>
          <w:sz w:val="28"/>
          <w:szCs w:val="28"/>
          <w:lang w:val="uk-UA"/>
        </w:rPr>
        <w:t>2. В.о. начальника відділу містобудування та архітектури, головному архітектору виконавчого комітету Щасливцевської сільської ради М. В. Борідко забезпечити оприлюднення даного рішення на сайті Щасливцевської сільської ради протягом 5 робочих днів з дня його прийняття.</w:t>
      </w:r>
    </w:p>
    <w:p w:rsidR="003E683F" w:rsidRPr="003E683F" w:rsidRDefault="003E683F" w:rsidP="003E6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8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683F">
        <w:rPr>
          <w:rFonts w:ascii="Times New Roman" w:hAnsi="Times New Roman" w:cs="Times New Roman"/>
          <w:sz w:val="28"/>
          <w:szCs w:val="28"/>
        </w:rPr>
        <w:t xml:space="preserve">. </w:t>
      </w:r>
      <w:r w:rsidRPr="003E683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 о. начальника відділу містобудування та архітектури, головного архітектора Щасливцевської сільської ради Борідко М.В.</w:t>
      </w:r>
      <w:r w:rsidRPr="003E6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DA4" w:rsidRPr="003E683F" w:rsidRDefault="003E683F" w:rsidP="003E68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E683F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3E68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68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68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68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68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68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683F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sectPr w:rsidR="004F3DA4" w:rsidRPr="003E683F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BC"/>
    <w:rsid w:val="003E683F"/>
    <w:rsid w:val="00465F08"/>
    <w:rsid w:val="004C21BC"/>
    <w:rsid w:val="004F1165"/>
    <w:rsid w:val="004F3DA4"/>
    <w:rsid w:val="0094516B"/>
    <w:rsid w:val="00A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B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3E683F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3E683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B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3E683F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3E683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2019-10-25T11:07:00Z</dcterms:created>
  <dcterms:modified xsi:type="dcterms:W3CDTF">2019-10-29T12:35:00Z</dcterms:modified>
</cp:coreProperties>
</file>