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D4" w:rsidRPr="00145A92" w:rsidRDefault="004426D4" w:rsidP="004426D4">
      <w:pPr>
        <w:jc w:val="center"/>
        <w:rPr>
          <w:b/>
          <w:bCs/>
          <w:color w:val="000000"/>
          <w:sz w:val="28"/>
          <w:szCs w:val="28"/>
        </w:rPr>
      </w:pPr>
      <w:r>
        <w:rPr>
          <w:b/>
          <w:noProof/>
          <w:color w:val="000000"/>
          <w:sz w:val="28"/>
          <w:szCs w:val="28"/>
          <w:lang w:eastAsia="uk-UA"/>
        </w:rPr>
        <w:drawing>
          <wp:inline distT="0" distB="0" distL="0" distR="0" wp14:anchorId="6BD712FE" wp14:editId="35008785">
            <wp:extent cx="45720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4426D4" w:rsidRPr="00145A92" w:rsidRDefault="004426D4" w:rsidP="004426D4">
      <w:pPr>
        <w:jc w:val="center"/>
        <w:rPr>
          <w:b/>
          <w:bCs/>
          <w:color w:val="000000"/>
          <w:sz w:val="28"/>
          <w:szCs w:val="28"/>
        </w:rPr>
      </w:pPr>
    </w:p>
    <w:p w:rsidR="004426D4" w:rsidRPr="00145A92" w:rsidRDefault="004426D4" w:rsidP="004426D4">
      <w:pPr>
        <w:jc w:val="center"/>
        <w:rPr>
          <w:b/>
          <w:bCs/>
          <w:color w:val="000000"/>
          <w:sz w:val="28"/>
          <w:szCs w:val="28"/>
        </w:rPr>
      </w:pPr>
      <w:r w:rsidRPr="00145A92">
        <w:rPr>
          <w:b/>
          <w:bCs/>
          <w:color w:val="000000"/>
          <w:sz w:val="28"/>
          <w:szCs w:val="28"/>
        </w:rPr>
        <w:t>90 СЕСІЯ  ЩАСЛИВЦЕВСЬКОЇ СІЛЬСЬКОЇ РАДИ</w:t>
      </w:r>
    </w:p>
    <w:p w:rsidR="004426D4" w:rsidRPr="00145A92" w:rsidRDefault="004426D4" w:rsidP="004426D4">
      <w:pPr>
        <w:jc w:val="center"/>
        <w:rPr>
          <w:b/>
          <w:bCs/>
          <w:color w:val="000000"/>
          <w:sz w:val="28"/>
          <w:szCs w:val="28"/>
        </w:rPr>
      </w:pPr>
      <w:r w:rsidRPr="00145A92">
        <w:rPr>
          <w:b/>
          <w:bCs/>
          <w:color w:val="000000"/>
          <w:sz w:val="28"/>
          <w:szCs w:val="28"/>
        </w:rPr>
        <w:t>7 СКЛИКАННЯ</w:t>
      </w:r>
    </w:p>
    <w:p w:rsidR="004426D4" w:rsidRPr="00145A92" w:rsidRDefault="004426D4" w:rsidP="004426D4">
      <w:pPr>
        <w:jc w:val="center"/>
        <w:rPr>
          <w:b/>
          <w:color w:val="000000"/>
          <w:sz w:val="28"/>
          <w:szCs w:val="28"/>
        </w:rPr>
      </w:pPr>
    </w:p>
    <w:p w:rsidR="004426D4" w:rsidRPr="00145A92" w:rsidRDefault="004426D4" w:rsidP="004426D4">
      <w:pPr>
        <w:jc w:val="center"/>
        <w:rPr>
          <w:b/>
          <w:color w:val="000000"/>
          <w:sz w:val="28"/>
          <w:szCs w:val="28"/>
        </w:rPr>
      </w:pPr>
      <w:r w:rsidRPr="00145A92">
        <w:rPr>
          <w:b/>
          <w:color w:val="000000"/>
          <w:sz w:val="28"/>
          <w:szCs w:val="28"/>
        </w:rPr>
        <w:t>РІШЕННЯ</w:t>
      </w:r>
    </w:p>
    <w:p w:rsidR="004426D4" w:rsidRPr="00145A92" w:rsidRDefault="004426D4" w:rsidP="004426D4">
      <w:pPr>
        <w:rPr>
          <w:color w:val="000000"/>
          <w:sz w:val="28"/>
          <w:szCs w:val="28"/>
        </w:rPr>
      </w:pPr>
    </w:p>
    <w:p w:rsidR="004426D4" w:rsidRPr="00145A92" w:rsidRDefault="004426D4" w:rsidP="004426D4">
      <w:pPr>
        <w:rPr>
          <w:color w:val="000000"/>
          <w:sz w:val="28"/>
          <w:szCs w:val="28"/>
        </w:rPr>
      </w:pPr>
      <w:r w:rsidRPr="00145A92">
        <w:rPr>
          <w:color w:val="000000"/>
          <w:sz w:val="28"/>
          <w:szCs w:val="28"/>
        </w:rPr>
        <w:t>23.04.2019 р.                                            №1597</w:t>
      </w:r>
    </w:p>
    <w:p w:rsidR="004426D4" w:rsidRPr="00145A92" w:rsidRDefault="004426D4" w:rsidP="004426D4">
      <w:pPr>
        <w:rPr>
          <w:color w:val="000000"/>
          <w:sz w:val="28"/>
          <w:szCs w:val="28"/>
        </w:rPr>
      </w:pPr>
      <w:r w:rsidRPr="00145A92">
        <w:rPr>
          <w:color w:val="000000"/>
          <w:sz w:val="28"/>
          <w:szCs w:val="28"/>
        </w:rPr>
        <w:t>с. Щасливцеве</w:t>
      </w:r>
    </w:p>
    <w:p w:rsidR="004426D4" w:rsidRPr="00145A92" w:rsidRDefault="004426D4" w:rsidP="004426D4">
      <w:pPr>
        <w:ind w:right="5810"/>
        <w:jc w:val="both"/>
        <w:rPr>
          <w:color w:val="000000"/>
          <w:sz w:val="28"/>
          <w:szCs w:val="28"/>
        </w:rPr>
      </w:pPr>
    </w:p>
    <w:p w:rsidR="004426D4" w:rsidRPr="00145A92" w:rsidRDefault="004426D4" w:rsidP="004426D4">
      <w:pPr>
        <w:tabs>
          <w:tab w:val="left" w:pos="3828"/>
          <w:tab w:val="left" w:pos="4536"/>
        </w:tabs>
        <w:ind w:right="5102"/>
        <w:jc w:val="both"/>
        <w:rPr>
          <w:color w:val="000000"/>
          <w:spacing w:val="-1"/>
          <w:sz w:val="28"/>
          <w:szCs w:val="28"/>
        </w:rPr>
      </w:pPr>
      <w:r w:rsidRPr="00145A92">
        <w:rPr>
          <w:color w:val="000000"/>
          <w:sz w:val="28"/>
          <w:szCs w:val="28"/>
        </w:rPr>
        <w:t xml:space="preserve">Про затвердження </w:t>
      </w:r>
      <w:r w:rsidRPr="00145A92">
        <w:rPr>
          <w:color w:val="000000"/>
          <w:spacing w:val="-1"/>
          <w:sz w:val="28"/>
          <w:szCs w:val="28"/>
        </w:rPr>
        <w:t>технічної документації із землеустрою щодо встановлення (відновлення) меж земельної ділянки</w:t>
      </w:r>
    </w:p>
    <w:p w:rsidR="004426D4" w:rsidRPr="00145A92" w:rsidRDefault="004426D4" w:rsidP="004426D4">
      <w:pPr>
        <w:tabs>
          <w:tab w:val="left" w:pos="3828"/>
          <w:tab w:val="left" w:pos="4536"/>
        </w:tabs>
        <w:ind w:right="5102"/>
        <w:jc w:val="both"/>
        <w:rPr>
          <w:color w:val="000000"/>
          <w:spacing w:val="-1"/>
          <w:sz w:val="28"/>
          <w:szCs w:val="28"/>
        </w:rPr>
      </w:pPr>
    </w:p>
    <w:p w:rsidR="004426D4" w:rsidRPr="00145A92" w:rsidRDefault="004426D4" w:rsidP="004426D4">
      <w:pPr>
        <w:tabs>
          <w:tab w:val="left" w:pos="3828"/>
          <w:tab w:val="left" w:pos="4536"/>
        </w:tabs>
        <w:ind w:right="5102"/>
        <w:jc w:val="both"/>
        <w:rPr>
          <w:color w:val="000000"/>
          <w:sz w:val="28"/>
          <w:szCs w:val="28"/>
        </w:rPr>
      </w:pPr>
    </w:p>
    <w:p w:rsidR="004426D4" w:rsidRPr="00145A92" w:rsidRDefault="004426D4" w:rsidP="004426D4">
      <w:pPr>
        <w:ind w:firstLine="708"/>
        <w:rPr>
          <w:sz w:val="28"/>
          <w:szCs w:val="28"/>
        </w:rPr>
      </w:pPr>
      <w:r w:rsidRPr="00145A92">
        <w:rPr>
          <w:sz w:val="28"/>
          <w:szCs w:val="28"/>
        </w:rPr>
        <w:t xml:space="preserve">Розглянувши клопотання </w:t>
      </w:r>
      <w:r w:rsidRPr="00145A92">
        <w:rPr>
          <w:sz w:val="28"/>
          <w:szCs w:val="28"/>
          <w:shd w:val="clear" w:color="auto" w:fill="FFFFFF"/>
        </w:rPr>
        <w:t>КОМУНАЛЬНОГО ПІДПРИЄМСТВА БАЗА ВІДПОЧИНКУ "АРАБАТСЬКА СТРІЛКА" ХЕРСОНСЬКОЇ ОБЛАСНОЇ РАДИ (і</w:t>
      </w:r>
      <w:r w:rsidRPr="00145A92">
        <w:rPr>
          <w:sz w:val="28"/>
          <w:szCs w:val="28"/>
        </w:rPr>
        <w:t xml:space="preserve">дентифікаційний код юридичної особи – </w:t>
      </w:r>
      <w:r w:rsidRPr="004426D4">
        <w:rPr>
          <w:sz w:val="28"/>
          <w:szCs w:val="28"/>
          <w:shd w:val="clear" w:color="auto" w:fill="FFFFFF"/>
        </w:rPr>
        <w:t>***</w:t>
      </w:r>
      <w:bookmarkStart w:id="0" w:name="_GoBack"/>
      <w:bookmarkEnd w:id="0"/>
      <w:r w:rsidRPr="00145A92">
        <w:rPr>
          <w:sz w:val="28"/>
          <w:szCs w:val="28"/>
        </w:rPr>
        <w:t xml:space="preserve">) щодо затвердження технічної документації із землеустрою щодо </w:t>
      </w:r>
      <w:r w:rsidRPr="00145A92">
        <w:rPr>
          <w:spacing w:val="-1"/>
          <w:sz w:val="28"/>
          <w:szCs w:val="28"/>
        </w:rPr>
        <w:t xml:space="preserve">встановлення (відновлення) меж земельної ділянки в натурі (на місцевості), та надані </w:t>
      </w:r>
      <w:r w:rsidRPr="00145A92">
        <w:rPr>
          <w:sz w:val="28"/>
          <w:szCs w:val="28"/>
        </w:rPr>
        <w:t>документи, керуючись розділом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w:t>
      </w:r>
      <w:r w:rsidRPr="004426D4">
        <w:rPr>
          <w:sz w:val="28"/>
          <w:szCs w:val="28"/>
        </w:rPr>
        <w:t>***</w:t>
      </w:r>
      <w:r w:rsidRPr="00145A92">
        <w:rPr>
          <w:sz w:val="28"/>
          <w:szCs w:val="28"/>
        </w:rPr>
        <w:t>), 2 розділу VII "Прикінцеві та перехідні положення" Закону України "Про Державний земельний кадастр", п. 10 ст. 281 Закону України "Про Державний земельний кадастр", приписами Закону України "Про землеустрій", ст.ст.12, 92, 122, 186 Земельного кодексу України, ст. 26 Закону України "Про місцеве самоврядування в Україні", сесія Щасливцевської сільської ради</w:t>
      </w:r>
    </w:p>
    <w:p w:rsidR="004426D4" w:rsidRPr="00145A92" w:rsidRDefault="004426D4" w:rsidP="004426D4">
      <w:pPr>
        <w:rPr>
          <w:sz w:val="28"/>
          <w:szCs w:val="28"/>
        </w:rPr>
      </w:pPr>
      <w:r w:rsidRPr="00145A92">
        <w:rPr>
          <w:sz w:val="28"/>
          <w:szCs w:val="28"/>
        </w:rPr>
        <w:t>ВИРІШИЛА:</w:t>
      </w:r>
    </w:p>
    <w:p w:rsidR="004426D4" w:rsidRPr="00145A92" w:rsidRDefault="004426D4" w:rsidP="004426D4">
      <w:pPr>
        <w:rPr>
          <w:color w:val="000000"/>
          <w:sz w:val="28"/>
          <w:szCs w:val="28"/>
        </w:rPr>
      </w:pPr>
    </w:p>
    <w:p w:rsidR="004426D4" w:rsidRPr="00145A92" w:rsidRDefault="004426D4" w:rsidP="004426D4">
      <w:pPr>
        <w:shd w:val="clear" w:color="auto" w:fill="FFFFFF"/>
        <w:spacing w:line="322" w:lineRule="exact"/>
        <w:ind w:right="5" w:firstLine="634"/>
        <w:jc w:val="both"/>
        <w:rPr>
          <w:color w:val="000000"/>
          <w:spacing w:val="-1"/>
          <w:sz w:val="28"/>
          <w:szCs w:val="28"/>
        </w:rPr>
      </w:pPr>
      <w:r w:rsidRPr="00145A92">
        <w:rPr>
          <w:color w:val="000000"/>
          <w:sz w:val="28"/>
          <w:szCs w:val="28"/>
        </w:rPr>
        <w:t xml:space="preserve">1. Затвердити технічну документацію із землеустрою щодо </w:t>
      </w:r>
      <w:r w:rsidRPr="00145A92">
        <w:rPr>
          <w:color w:val="000000"/>
          <w:spacing w:val="-1"/>
          <w:sz w:val="28"/>
          <w:szCs w:val="28"/>
        </w:rPr>
        <w:t xml:space="preserve">встановлення (відновлення) меж земельної ділянки в натурі (на місцевості), </w:t>
      </w:r>
      <w:r w:rsidRPr="00145A92">
        <w:rPr>
          <w:color w:val="000000"/>
          <w:sz w:val="28"/>
          <w:szCs w:val="28"/>
        </w:rPr>
        <w:t xml:space="preserve">з </w:t>
      </w:r>
      <w:r w:rsidRPr="00145A92">
        <w:rPr>
          <w:color w:val="000000"/>
          <w:spacing w:val="-1"/>
          <w:sz w:val="28"/>
          <w:szCs w:val="28"/>
        </w:rPr>
        <w:t xml:space="preserve">кадастровим номером – 6522186500:04:001:1593, загальною площею 5,8791 га., цільового призначення – для будівництва та обслуговування об’єктів рекреаційного призначення (КВЦПЗ – 07.01), що розташована по вул. Набережна, </w:t>
      </w:r>
      <w:r>
        <w:rPr>
          <w:color w:val="000000"/>
          <w:spacing w:val="-1"/>
          <w:sz w:val="28"/>
          <w:szCs w:val="28"/>
          <w:lang w:val="ru-RU"/>
        </w:rPr>
        <w:t>***</w:t>
      </w:r>
      <w:r w:rsidRPr="00145A92">
        <w:rPr>
          <w:color w:val="000000"/>
          <w:spacing w:val="-1"/>
          <w:sz w:val="28"/>
          <w:szCs w:val="28"/>
        </w:rPr>
        <w:t xml:space="preserve"> в с. Генічеська Гірка Генічеського району Херсонської області, землі комунальної власності рекреаційного призначення, (виготовлену на замовлення її постійного користувача (відповідно до Державного акту на право постійного користування (бланк </w:t>
      </w:r>
      <w:r>
        <w:rPr>
          <w:color w:val="000000"/>
          <w:spacing w:val="-1"/>
          <w:sz w:val="28"/>
          <w:szCs w:val="28"/>
          <w:lang w:val="ru-RU"/>
        </w:rPr>
        <w:t>***</w:t>
      </w:r>
      <w:r w:rsidRPr="00145A92">
        <w:rPr>
          <w:color w:val="000000"/>
          <w:spacing w:val="-1"/>
          <w:sz w:val="28"/>
          <w:szCs w:val="28"/>
        </w:rPr>
        <w:t>-</w:t>
      </w:r>
      <w:r>
        <w:rPr>
          <w:color w:val="000000"/>
          <w:spacing w:val="-1"/>
          <w:sz w:val="28"/>
          <w:szCs w:val="28"/>
          <w:lang w:val="ru-RU"/>
        </w:rPr>
        <w:t>***</w:t>
      </w:r>
      <w:r w:rsidRPr="00145A92">
        <w:rPr>
          <w:color w:val="000000"/>
          <w:spacing w:val="-1"/>
          <w:sz w:val="28"/>
          <w:szCs w:val="28"/>
        </w:rPr>
        <w:t xml:space="preserve">) від 28.02.1996 р.) </w:t>
      </w:r>
      <w:r w:rsidRPr="00145A92">
        <w:rPr>
          <w:color w:val="000000"/>
          <w:sz w:val="28"/>
          <w:szCs w:val="28"/>
          <w:shd w:val="clear" w:color="auto" w:fill="FFFFFF"/>
        </w:rPr>
        <w:t>КОМУНАЛЬНОГО ПІДПРИЄМСТВА БАЗА ВІДПОЧИНКУ "АРАБАТСЬКА СТРІЛКА" ХЕРСОНСЬКОЇ ОБЛАСНОЇ РАДИ (і</w:t>
      </w:r>
      <w:r w:rsidRPr="00145A92">
        <w:rPr>
          <w:color w:val="000000"/>
          <w:sz w:val="28"/>
          <w:szCs w:val="28"/>
        </w:rPr>
        <w:t xml:space="preserve">дентифікаційний код юридичної особи – </w:t>
      </w:r>
      <w:r w:rsidRPr="004426D4">
        <w:rPr>
          <w:color w:val="000000"/>
          <w:sz w:val="28"/>
          <w:szCs w:val="28"/>
          <w:shd w:val="clear" w:color="auto" w:fill="FFFFFF"/>
        </w:rPr>
        <w:t>***</w:t>
      </w:r>
      <w:r w:rsidRPr="00145A92">
        <w:rPr>
          <w:color w:val="000000"/>
          <w:sz w:val="28"/>
          <w:szCs w:val="28"/>
        </w:rPr>
        <w:t xml:space="preserve">), </w:t>
      </w:r>
      <w:r w:rsidRPr="00145A92">
        <w:rPr>
          <w:color w:val="000000"/>
          <w:spacing w:val="-1"/>
          <w:sz w:val="28"/>
          <w:szCs w:val="28"/>
        </w:rPr>
        <w:t xml:space="preserve">ТОВАРИСТВОМ З ОБМЕЖЕНОЮ ВІДПОВІДАЛЬНІСТЮ </w:t>
      </w:r>
      <w:r w:rsidRPr="00145A92">
        <w:rPr>
          <w:color w:val="000000"/>
          <w:sz w:val="28"/>
          <w:szCs w:val="28"/>
        </w:rPr>
        <w:t xml:space="preserve">"ПРОЕКТНО-БУДІВЕЛЬНА КОМПАНІЯ "ЗЕНІТ" </w:t>
      </w:r>
      <w:r w:rsidRPr="00145A92">
        <w:rPr>
          <w:color w:val="000000"/>
          <w:sz w:val="28"/>
          <w:szCs w:val="28"/>
          <w:shd w:val="clear" w:color="auto" w:fill="FFFFFF"/>
        </w:rPr>
        <w:t>(і</w:t>
      </w:r>
      <w:r w:rsidRPr="00145A92">
        <w:rPr>
          <w:color w:val="000000"/>
          <w:sz w:val="28"/>
          <w:szCs w:val="28"/>
        </w:rPr>
        <w:t xml:space="preserve">дентифікаційний код юридичної особи – </w:t>
      </w:r>
      <w:r w:rsidRPr="004426D4">
        <w:rPr>
          <w:color w:val="000000"/>
          <w:sz w:val="28"/>
          <w:szCs w:val="28"/>
          <w:shd w:val="clear" w:color="auto" w:fill="FFFFFF"/>
        </w:rPr>
        <w:t>***</w:t>
      </w:r>
      <w:r w:rsidRPr="00145A92">
        <w:rPr>
          <w:color w:val="000000"/>
          <w:sz w:val="28"/>
          <w:szCs w:val="28"/>
        </w:rPr>
        <w:t xml:space="preserve">)), </w:t>
      </w:r>
    </w:p>
    <w:p w:rsidR="004426D4" w:rsidRPr="00145A92" w:rsidRDefault="004426D4" w:rsidP="004426D4">
      <w:pPr>
        <w:shd w:val="clear" w:color="auto" w:fill="FFFFFF"/>
        <w:spacing w:line="322" w:lineRule="exact"/>
        <w:ind w:firstLine="567"/>
        <w:jc w:val="both"/>
        <w:rPr>
          <w:color w:val="000000"/>
          <w:sz w:val="28"/>
          <w:szCs w:val="28"/>
        </w:rPr>
      </w:pPr>
      <w:r w:rsidRPr="00145A92">
        <w:rPr>
          <w:color w:val="000000"/>
          <w:spacing w:val="-1"/>
          <w:sz w:val="28"/>
          <w:szCs w:val="28"/>
        </w:rPr>
        <w:lastRenderedPageBreak/>
        <w:t>2</w:t>
      </w:r>
      <w:r w:rsidRPr="00145A92">
        <w:rPr>
          <w:color w:val="000000"/>
          <w:sz w:val="28"/>
          <w:szCs w:val="28"/>
        </w:rPr>
        <w:t>.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426D4" w:rsidRPr="00145A92" w:rsidRDefault="004426D4" w:rsidP="004426D4">
      <w:pPr>
        <w:tabs>
          <w:tab w:val="left" w:pos="9498"/>
        </w:tabs>
        <w:jc w:val="both"/>
        <w:rPr>
          <w:color w:val="000000"/>
          <w:sz w:val="28"/>
          <w:szCs w:val="28"/>
        </w:rPr>
      </w:pPr>
    </w:p>
    <w:p w:rsidR="004426D4" w:rsidRPr="00145A92" w:rsidRDefault="004426D4" w:rsidP="004426D4">
      <w:pPr>
        <w:tabs>
          <w:tab w:val="left" w:pos="9498"/>
        </w:tabs>
        <w:jc w:val="both"/>
        <w:rPr>
          <w:color w:val="000000"/>
          <w:sz w:val="28"/>
          <w:szCs w:val="28"/>
        </w:rPr>
      </w:pPr>
    </w:p>
    <w:p w:rsidR="004426D4" w:rsidRPr="00145A92" w:rsidRDefault="004426D4" w:rsidP="004426D4">
      <w:pPr>
        <w:tabs>
          <w:tab w:val="left" w:pos="9498"/>
        </w:tabs>
        <w:jc w:val="both"/>
        <w:rPr>
          <w:color w:val="000000"/>
          <w:sz w:val="28"/>
          <w:szCs w:val="28"/>
        </w:rPr>
      </w:pPr>
    </w:p>
    <w:p w:rsidR="004426D4" w:rsidRPr="00145A92" w:rsidRDefault="004426D4" w:rsidP="004426D4">
      <w:pPr>
        <w:tabs>
          <w:tab w:val="left" w:pos="9498"/>
        </w:tabs>
        <w:jc w:val="both"/>
        <w:rPr>
          <w:color w:val="000000"/>
          <w:sz w:val="28"/>
          <w:szCs w:val="28"/>
        </w:rPr>
      </w:pPr>
    </w:p>
    <w:p w:rsidR="004426D4" w:rsidRPr="00145A92" w:rsidRDefault="004426D4" w:rsidP="004426D4">
      <w:pPr>
        <w:tabs>
          <w:tab w:val="left" w:pos="9498"/>
        </w:tabs>
        <w:ind w:firstLine="567"/>
        <w:jc w:val="both"/>
        <w:rPr>
          <w:color w:val="000000"/>
          <w:sz w:val="28"/>
          <w:szCs w:val="28"/>
        </w:rPr>
      </w:pPr>
      <w:r w:rsidRPr="00145A92">
        <w:rPr>
          <w:color w:val="000000"/>
          <w:sz w:val="28"/>
          <w:szCs w:val="28"/>
        </w:rPr>
        <w:t>Сільський голова                                                      В.О. Плохушко</w:t>
      </w:r>
    </w:p>
    <w:p w:rsidR="004426D4" w:rsidRDefault="004426D4" w:rsidP="004426D4"/>
    <w:p w:rsidR="00691A68" w:rsidRDefault="00691A68"/>
    <w:sectPr w:rsidR="00691A68" w:rsidSect="004A17BA">
      <w:pgSz w:w="11907" w:h="16840" w:code="9"/>
      <w:pgMar w:top="709"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D4"/>
    <w:rsid w:val="004426D4"/>
    <w:rsid w:val="00691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D4"/>
    <w:rPr>
      <w:rFonts w:ascii="Tahoma" w:hAnsi="Tahoma" w:cs="Tahoma"/>
      <w:sz w:val="16"/>
      <w:szCs w:val="16"/>
    </w:rPr>
  </w:style>
  <w:style w:type="character" w:customStyle="1" w:styleId="a4">
    <w:name w:val="Текст выноски Знак"/>
    <w:basedOn w:val="a0"/>
    <w:link w:val="a3"/>
    <w:uiPriority w:val="99"/>
    <w:semiHidden/>
    <w:rsid w:val="004426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D4"/>
    <w:rPr>
      <w:rFonts w:ascii="Tahoma" w:hAnsi="Tahoma" w:cs="Tahoma"/>
      <w:sz w:val="16"/>
      <w:szCs w:val="16"/>
    </w:rPr>
  </w:style>
  <w:style w:type="character" w:customStyle="1" w:styleId="a4">
    <w:name w:val="Текст выноски Знак"/>
    <w:basedOn w:val="a0"/>
    <w:link w:val="a3"/>
    <w:uiPriority w:val="99"/>
    <w:semiHidden/>
    <w:rsid w:val="004426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1456</Words>
  <Characters>830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2019-08-19T07:39:00Z</dcterms:created>
  <dcterms:modified xsi:type="dcterms:W3CDTF">2019-08-19T07:40:00Z</dcterms:modified>
</cp:coreProperties>
</file>