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F" w:rsidRPr="00871E0F" w:rsidRDefault="00871E0F" w:rsidP="00871E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71E0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F14C7F3" wp14:editId="1B4785E7">
            <wp:extent cx="457200" cy="600075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0F" w:rsidRPr="00871E0F" w:rsidRDefault="00871E0F" w:rsidP="00871E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871E0F" w:rsidRPr="00871E0F" w:rsidRDefault="00871E0F" w:rsidP="00871E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871E0F" w:rsidRPr="00871E0F" w:rsidRDefault="00871E0F" w:rsidP="00871E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871E0F" w:rsidRPr="00871E0F" w:rsidRDefault="00871E0F" w:rsidP="00871E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71E0F" w:rsidRPr="00871E0F" w:rsidRDefault="00871E0F" w:rsidP="00871E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71E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871E0F" w:rsidRPr="00871E0F" w:rsidRDefault="00871E0F" w:rsidP="00871E0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E0F" w:rsidRPr="00871E0F" w:rsidRDefault="00871E0F" w:rsidP="0087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1E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30.07</w:t>
      </w:r>
      <w:r w:rsidRPr="00871E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.2019 </w:t>
      </w:r>
      <w:r w:rsidRPr="00871E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                                     </w:t>
      </w:r>
      <w:r w:rsidRPr="00871E0F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1763</w:t>
      </w:r>
    </w:p>
    <w:p w:rsidR="00871E0F" w:rsidRPr="00871E0F" w:rsidRDefault="00871E0F" w:rsidP="00871E0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71E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871E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871E0F" w:rsidRPr="00871E0F" w:rsidRDefault="00871E0F" w:rsidP="00871E0F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Про затвердження проекту</w:t>
      </w: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землеустрою щодо відведення</w:t>
      </w: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земельної ділянки приватної </w:t>
      </w: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власності зі зміною цільового </w:t>
      </w: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призначення</w:t>
      </w: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bidi="en-US"/>
        </w:rPr>
      </w:pP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Розглянувши заяву громадянки України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та надані документи, враховуючи затверджений генеральний план забудови                       с. </w:t>
      </w:r>
      <w:proofErr w:type="spellStart"/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, с. Генічеська Гірка та селища Приозерне з зонуванням території та розвитком рекреаційної зони, керуючись ст. ст. 12, 20 Земельного кодексу України, ст. 24 Закону України «</w:t>
      </w:r>
      <w:r w:rsidRPr="00871E0F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shd w:val="clear" w:color="auto" w:fill="FFFFFF"/>
          <w:lang w:val="uk-UA" w:bidi="en-US"/>
        </w:rPr>
        <w:t>Про регулювання містобудівної діяльності</w:t>
      </w:r>
      <w:r w:rsidRPr="00871E0F">
        <w:rPr>
          <w:rFonts w:ascii="Times New Roman" w:eastAsia="Andale Sans UI" w:hAnsi="Times New Roman" w:cs="Tahoma"/>
          <w:b/>
          <w:bCs/>
          <w:color w:val="000000"/>
          <w:kern w:val="3"/>
          <w:sz w:val="32"/>
          <w:szCs w:val="32"/>
          <w:shd w:val="clear" w:color="auto" w:fill="FFFFFF"/>
          <w:lang w:val="uk-UA" w:bidi="en-US"/>
        </w:rPr>
        <w:t xml:space="preserve">»,              </w:t>
      </w: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ст. 26 Закону України «Про місцеве самоврядування в Україні» сесія сільської ради</w:t>
      </w: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ВИРІШИЛА:</w:t>
      </w: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1. Затвердити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проект землеустрою щодо відведення земельної ділянки, цільове призначення якої змінюється із земель для ведення особистого селянського господарства (01.03) у землі для будівництва і обслуговування житлового будинку, господарських будівель і споруд (присадибна ділянка) (02.01), площею 0,0735 га (кадастровий номер 6522186500:21:022:0023), розташованої за адресою: вул. Набережна,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</w:t>
      </w:r>
      <w:bookmarkStart w:id="0" w:name="_GoBack"/>
      <w:bookmarkEnd w:id="0"/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с. </w:t>
      </w:r>
      <w:proofErr w:type="spellStart"/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області. </w:t>
      </w: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2. Контроль за виконанням цього рішення покласти на постійно діючу комісію </w:t>
      </w:r>
      <w:proofErr w:type="spellStart"/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871E0F" w:rsidRPr="00871E0F" w:rsidRDefault="00871E0F" w:rsidP="00871E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1E0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AB" w:rsidRDefault="00B93EAB"/>
    <w:sectPr w:rsidR="00B93EAB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871E0F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871E0F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262D33"/>
    <w:rsid w:val="00871E0F"/>
    <w:rsid w:val="008869E6"/>
    <w:rsid w:val="00AF48BC"/>
    <w:rsid w:val="00B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2019-08-02T09:35:00Z</dcterms:created>
  <dcterms:modified xsi:type="dcterms:W3CDTF">2019-08-02T09:35:00Z</dcterms:modified>
</cp:coreProperties>
</file>