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94" w:rsidRDefault="00273A9C" w:rsidP="00273A9C">
      <w:pPr>
        <w:ind w:left="9639"/>
        <w:jc w:val="both"/>
        <w:rPr>
          <w:bCs/>
          <w:i/>
          <w:sz w:val="24"/>
          <w:szCs w:val="24"/>
          <w:lang w:val="uk-UA"/>
        </w:rPr>
      </w:pPr>
      <w:r w:rsidRPr="00273A9C">
        <w:rPr>
          <w:bCs/>
          <w:i/>
          <w:sz w:val="24"/>
          <w:szCs w:val="24"/>
          <w:lang w:val="uk-UA"/>
        </w:rPr>
        <w:t>Додаток</w:t>
      </w:r>
      <w:r w:rsidR="00933AFF">
        <w:rPr>
          <w:bCs/>
          <w:i/>
          <w:sz w:val="24"/>
          <w:szCs w:val="24"/>
          <w:lang w:val="uk-UA"/>
        </w:rPr>
        <w:t xml:space="preserve"> №1</w:t>
      </w:r>
      <w:r w:rsidRPr="00273A9C">
        <w:rPr>
          <w:bCs/>
          <w:i/>
          <w:sz w:val="24"/>
          <w:szCs w:val="24"/>
          <w:lang w:val="uk-UA"/>
        </w:rPr>
        <w:t xml:space="preserve"> </w:t>
      </w:r>
    </w:p>
    <w:p w:rsidR="00273A9C" w:rsidRPr="00AB1F32" w:rsidRDefault="00E66426" w:rsidP="00273A9C">
      <w:pPr>
        <w:ind w:left="9639"/>
        <w:jc w:val="both"/>
        <w:rPr>
          <w:i/>
          <w:color w:val="000000"/>
          <w:sz w:val="24"/>
          <w:szCs w:val="24"/>
          <w:lang w:val="uk-UA"/>
        </w:rPr>
      </w:pPr>
      <w:r w:rsidRPr="009B6481">
        <w:rPr>
          <w:bCs/>
          <w:i/>
          <w:sz w:val="24"/>
          <w:szCs w:val="24"/>
          <w:lang w:val="uk-UA"/>
        </w:rPr>
        <w:t xml:space="preserve">до рішення </w:t>
      </w:r>
      <w:r>
        <w:rPr>
          <w:bCs/>
          <w:i/>
          <w:sz w:val="24"/>
          <w:szCs w:val="24"/>
          <w:lang w:val="uk-UA"/>
        </w:rPr>
        <w:t>93</w:t>
      </w:r>
      <w:r w:rsidRPr="009B6481">
        <w:rPr>
          <w:bCs/>
          <w:i/>
          <w:sz w:val="24"/>
          <w:szCs w:val="24"/>
          <w:lang w:val="uk-UA"/>
        </w:rPr>
        <w:t xml:space="preserve"> сесії Щасливцевської сільської ради 7 скликання №</w:t>
      </w:r>
      <w:r w:rsidR="00431FFF">
        <w:rPr>
          <w:bCs/>
          <w:i/>
          <w:sz w:val="24"/>
          <w:szCs w:val="24"/>
          <w:lang w:val="uk-UA"/>
        </w:rPr>
        <w:t>1666</w:t>
      </w:r>
      <w:r w:rsidRPr="009B6481">
        <w:rPr>
          <w:bCs/>
          <w:i/>
          <w:sz w:val="24"/>
          <w:szCs w:val="24"/>
          <w:lang w:val="uk-UA"/>
        </w:rPr>
        <w:t xml:space="preserve"> від </w:t>
      </w:r>
      <w:r>
        <w:rPr>
          <w:bCs/>
          <w:i/>
          <w:sz w:val="24"/>
          <w:szCs w:val="24"/>
          <w:lang w:val="uk-UA"/>
        </w:rPr>
        <w:t>12</w:t>
      </w:r>
      <w:r w:rsidRPr="009B6481">
        <w:rPr>
          <w:bCs/>
          <w:i/>
          <w:sz w:val="24"/>
          <w:szCs w:val="24"/>
          <w:lang w:val="uk-UA"/>
        </w:rPr>
        <w:t>.0</w:t>
      </w:r>
      <w:r>
        <w:rPr>
          <w:bCs/>
          <w:i/>
          <w:sz w:val="24"/>
          <w:szCs w:val="24"/>
          <w:lang w:val="uk-UA"/>
        </w:rPr>
        <w:t>6</w:t>
      </w:r>
      <w:r w:rsidRPr="009B6481">
        <w:rPr>
          <w:bCs/>
          <w:i/>
          <w:sz w:val="24"/>
          <w:szCs w:val="24"/>
          <w:lang w:val="uk-UA"/>
        </w:rPr>
        <w:t xml:space="preserve">.2019 р. </w:t>
      </w:r>
      <w:r w:rsidR="00AB1F32">
        <w:rPr>
          <w:bCs/>
          <w:i/>
          <w:sz w:val="24"/>
          <w:szCs w:val="24"/>
          <w:lang w:val="uk-UA"/>
        </w:rPr>
        <w:t>"</w:t>
      </w:r>
      <w:r w:rsidR="00AB1F32" w:rsidRPr="00AB1F32">
        <w:rPr>
          <w:i/>
          <w:sz w:val="24"/>
          <w:szCs w:val="24"/>
          <w:lang w:val="uk-UA"/>
        </w:rPr>
        <w:t>Про проведення повторних земельних торгів у формі аукціону з продажу права оренди</w:t>
      </w:r>
      <w:r w:rsidR="00AB1F32">
        <w:rPr>
          <w:i/>
          <w:sz w:val="24"/>
          <w:szCs w:val="24"/>
          <w:lang w:val="uk-UA"/>
        </w:rPr>
        <w:t>"</w:t>
      </w:r>
    </w:p>
    <w:p w:rsidR="00593E65" w:rsidRPr="00593E65" w:rsidRDefault="00A677DB" w:rsidP="00593E65">
      <w:pPr>
        <w:shd w:val="clear" w:color="auto" w:fill="FFFFFF"/>
        <w:spacing w:line="509" w:lineRule="exact"/>
        <w:jc w:val="center"/>
        <w:rPr>
          <w:b/>
          <w:sz w:val="24"/>
          <w:szCs w:val="24"/>
          <w:lang w:val="uk-UA"/>
        </w:rPr>
      </w:pPr>
      <w:r w:rsidRPr="00593E65">
        <w:rPr>
          <w:b/>
          <w:sz w:val="24"/>
          <w:szCs w:val="24"/>
          <w:lang w:val="uk-UA"/>
        </w:rPr>
        <w:t>Перелік</w:t>
      </w:r>
      <w:r w:rsidR="00593E65" w:rsidRPr="00593E65">
        <w:rPr>
          <w:b/>
          <w:sz w:val="24"/>
          <w:szCs w:val="24"/>
          <w:lang w:val="uk-UA"/>
        </w:rPr>
        <w:t xml:space="preserve"> </w:t>
      </w:r>
    </w:p>
    <w:p w:rsidR="00CD2DC4" w:rsidRPr="00593E65" w:rsidRDefault="00593E65" w:rsidP="00593E65">
      <w:pPr>
        <w:shd w:val="clear" w:color="auto" w:fill="FFFFFF"/>
        <w:spacing w:line="509" w:lineRule="exact"/>
        <w:jc w:val="center"/>
        <w:rPr>
          <w:b/>
          <w:sz w:val="24"/>
          <w:szCs w:val="24"/>
        </w:rPr>
      </w:pPr>
      <w:r w:rsidRPr="00593E65">
        <w:rPr>
          <w:b/>
          <w:sz w:val="24"/>
          <w:szCs w:val="24"/>
          <w:lang w:val="uk-UA"/>
        </w:rPr>
        <w:t xml:space="preserve">земельних ділянок не сільськогосподарського призначення комунальної власності права оренди на яки виставляються </w:t>
      </w:r>
      <w:r w:rsidR="00A677DB" w:rsidRPr="00593E65">
        <w:rPr>
          <w:b/>
          <w:sz w:val="24"/>
          <w:szCs w:val="24"/>
          <w:lang w:val="uk-UA"/>
        </w:rPr>
        <w:t xml:space="preserve">на повторні </w:t>
      </w:r>
      <w:r w:rsidRPr="00593E65">
        <w:rPr>
          <w:b/>
          <w:sz w:val="24"/>
          <w:szCs w:val="24"/>
          <w:lang w:val="uk-UA"/>
        </w:rPr>
        <w:t>земельні торги окремими лотами та у</w:t>
      </w:r>
      <w:r w:rsidR="00CD2DC4" w:rsidRPr="00593E65">
        <w:rPr>
          <w:b/>
          <w:sz w:val="24"/>
          <w:szCs w:val="24"/>
          <w:lang w:val="uk-UA"/>
        </w:rPr>
        <w:t xml:space="preserve">мови земельних торгів </w:t>
      </w:r>
      <w:r w:rsidR="00CD2DC4" w:rsidRPr="00593E65">
        <w:rPr>
          <w:b/>
          <w:spacing w:val="-2"/>
          <w:sz w:val="24"/>
          <w:szCs w:val="24"/>
          <w:lang w:val="uk-UA"/>
        </w:rPr>
        <w:t>у формі аукціону</w:t>
      </w:r>
      <w:r w:rsidR="00CD2DC4" w:rsidRPr="00593E65">
        <w:rPr>
          <w:b/>
          <w:sz w:val="24"/>
          <w:szCs w:val="24"/>
          <w:lang w:val="uk-UA"/>
        </w:rPr>
        <w:t xml:space="preserve"> з реалізації права оренди</w:t>
      </w:r>
      <w:r w:rsidRPr="00593E65">
        <w:rPr>
          <w:b/>
          <w:sz w:val="24"/>
          <w:szCs w:val="24"/>
          <w:lang w:val="uk-UA"/>
        </w:rPr>
        <w:t xml:space="preserve"> цих земельних ділянок</w:t>
      </w:r>
    </w:p>
    <w:p w:rsidR="00CD2DC4" w:rsidRPr="00593E65" w:rsidRDefault="00CD2DC4" w:rsidP="00593E65">
      <w:pPr>
        <w:spacing w:line="1" w:lineRule="exact"/>
        <w:rPr>
          <w:sz w:val="24"/>
          <w:szCs w:val="24"/>
        </w:rPr>
      </w:pPr>
    </w:p>
    <w:p w:rsidR="007A2549" w:rsidRPr="00593E65" w:rsidRDefault="007A2549" w:rsidP="00593E65">
      <w:pPr>
        <w:ind w:firstLine="851"/>
        <w:rPr>
          <w:sz w:val="24"/>
          <w:szCs w:val="24"/>
          <w:lang w:val="uk-UA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734"/>
        <w:gridCol w:w="1544"/>
        <w:gridCol w:w="993"/>
        <w:gridCol w:w="1701"/>
        <w:gridCol w:w="1984"/>
        <w:gridCol w:w="992"/>
        <w:gridCol w:w="993"/>
        <w:gridCol w:w="1275"/>
        <w:gridCol w:w="993"/>
        <w:gridCol w:w="1134"/>
        <w:gridCol w:w="850"/>
        <w:gridCol w:w="992"/>
      </w:tblGrid>
      <w:tr w:rsidR="008B6256" w:rsidRPr="00593E65" w:rsidTr="00655F89">
        <w:trPr>
          <w:trHeight w:hRule="exact" w:val="1769"/>
        </w:trPr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з/п лоту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Термін права оренди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Місце розташування земельної ділянки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Категорія земель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Код цільового призначення земельної ділянки та її функціональне призначення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Кадастровий номер земельної</w:t>
            </w:r>
          </w:p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ділянки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Площа земельної ділянки</w:t>
            </w:r>
          </w:p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(га.)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Нормативна грошова оцінка земельної ділянки</w:t>
            </w:r>
          </w:p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8B625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Стартова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>ціна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>лоту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>(розмір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>річної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>орендної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>плати)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>%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>від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>нормативної грошової оцінки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Стартова ціна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>лоту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>(розмір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>річної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>оренд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>н</w:t>
            </w:r>
            <w:r w:rsidRPr="00593E65">
              <w:rPr>
                <w:b/>
                <w:sz w:val="16"/>
                <w:szCs w:val="16"/>
                <w:lang w:val="uk-UA"/>
              </w:rPr>
              <w:t>ої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>плати)</w:t>
            </w:r>
          </w:p>
          <w:p w:rsidR="00BF0760" w:rsidRPr="00593E65" w:rsidRDefault="008B6256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(</w:t>
            </w:r>
            <w:r w:rsidR="00BF0760" w:rsidRPr="00593E65">
              <w:rPr>
                <w:b/>
                <w:sz w:val="16"/>
                <w:szCs w:val="16"/>
                <w:lang w:val="uk-UA"/>
              </w:rPr>
              <w:t>грн.</w:t>
            </w:r>
            <w:r w:rsidRPr="00593E65">
              <w:rPr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8B625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Крок торгів у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>%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>від стартової ціни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>лоту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Крок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торгів</w:t>
            </w:r>
          </w:p>
          <w:p w:rsidR="00BF0760" w:rsidRPr="00593E65" w:rsidRDefault="008B6256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(</w:t>
            </w:r>
            <w:r w:rsidR="00BF0760" w:rsidRPr="00593E65">
              <w:rPr>
                <w:b/>
                <w:sz w:val="16"/>
                <w:szCs w:val="16"/>
                <w:lang w:val="uk-UA"/>
              </w:rPr>
              <w:t>грн.</w:t>
            </w:r>
            <w:r w:rsidRPr="00593E65">
              <w:rPr>
                <w:b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8B625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Розмір гарантійного внеску (% від стартової ціни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 xml:space="preserve"> </w:t>
            </w:r>
            <w:r w:rsidRPr="00593E65">
              <w:rPr>
                <w:b/>
                <w:sz w:val="16"/>
                <w:szCs w:val="16"/>
                <w:lang w:val="uk-UA"/>
              </w:rPr>
              <w:t xml:space="preserve">лота) 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>(</w:t>
            </w:r>
            <w:r w:rsidRPr="00593E65">
              <w:rPr>
                <w:b/>
                <w:sz w:val="16"/>
                <w:szCs w:val="16"/>
                <w:lang w:val="uk-UA"/>
              </w:rPr>
              <w:t>грн.</w:t>
            </w:r>
            <w:r w:rsidR="008B6256" w:rsidRPr="00593E65">
              <w:rPr>
                <w:b/>
                <w:sz w:val="16"/>
                <w:szCs w:val="16"/>
                <w:lang w:val="uk-UA"/>
              </w:rPr>
              <w:t>)</w:t>
            </w:r>
          </w:p>
        </w:tc>
      </w:tr>
      <w:tr w:rsidR="008B6256" w:rsidRPr="00593E65" w:rsidTr="008B6256">
        <w:trPr>
          <w:trHeight w:hRule="exact" w:val="278"/>
        </w:trPr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760" w:rsidRPr="00593E65" w:rsidRDefault="00BF0760" w:rsidP="00BF076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93E65">
              <w:rPr>
                <w:b/>
                <w:sz w:val="16"/>
                <w:szCs w:val="16"/>
                <w:lang w:val="uk-UA"/>
              </w:rPr>
              <w:t>13</w:t>
            </w:r>
          </w:p>
        </w:tc>
      </w:tr>
      <w:tr w:rsidR="00AB1F32" w:rsidRPr="00593E65" w:rsidTr="00AB1F32">
        <w:trPr>
          <w:trHeight w:hRule="exact" w:val="1242"/>
        </w:trPr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CenturyGothic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1</w:t>
            </w:r>
            <w:r w:rsidRPr="00593E65">
              <w:rPr>
                <w:rStyle w:val="2CourierNew4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.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10</w:t>
            </w:r>
          </w:p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років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0E4" w:rsidRPr="00593E65" w:rsidRDefault="00AB1F32" w:rsidP="00431FFF">
            <w:pPr>
              <w:jc w:val="center"/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 xml:space="preserve">вул. </w:t>
            </w:r>
            <w:r w:rsidR="00431FFF"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Набережна</w:t>
            </w: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 xml:space="preserve">. </w:t>
            </w:r>
            <w:r w:rsidR="004B53B9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***</w:t>
            </w:r>
          </w:p>
          <w:p w:rsidR="00AB1F32" w:rsidRPr="00593E65" w:rsidRDefault="00AB1F32" w:rsidP="00431FFF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в с. Щасливцеве Генічеського району Херсонської області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землі</w:t>
            </w:r>
          </w:p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житлової та громадської забудови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E756E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03.07. (Для будівництва та обслуговування будівель торгівлі)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6522186500:01:001:0867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5pt"/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 w:bidi="ar-SA"/>
              </w:rPr>
              <w:t>0,0600.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E756E2">
            <w:pPr>
              <w:jc w:val="center"/>
              <w:rPr>
                <w:rStyle w:val="295pt"/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 w:bidi="ar-SA"/>
              </w:rPr>
            </w:pPr>
            <w:r w:rsidRPr="00593E65">
              <w:rPr>
                <w:rStyle w:val="295pt"/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 w:bidi="ar-SA"/>
              </w:rPr>
              <w:t>269118,00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431FFF" w:rsidP="00AB1F3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Style w:val="29pt"/>
                <w:rFonts w:ascii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6</w:t>
            </w:r>
            <w:r w:rsidR="00AB1F32" w:rsidRPr="00593E65">
              <w:rPr>
                <w:rStyle w:val="29pt"/>
                <w:rFonts w:ascii="Times New Roman" w:hAnsi="Times New Roman" w:cs="Times New Roman"/>
                <w:color w:val="auto"/>
                <w:sz w:val="16"/>
                <w:szCs w:val="16"/>
                <w:shd w:val="clear" w:color="auto" w:fill="auto"/>
                <w:lang w:val="ru-RU" w:eastAsia="ru-RU" w:bidi="ar-SA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E756E2" w:rsidP="00E756E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Style w:val="29pt"/>
                <w:rFonts w:ascii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16147</w:t>
            </w:r>
            <w:r w:rsidR="00AB1F32" w:rsidRPr="00593E65">
              <w:rPr>
                <w:rStyle w:val="29pt"/>
                <w:rFonts w:ascii="Times New Roman" w:hAnsi="Times New Roman" w:cs="Times New Roman"/>
                <w:color w:val="auto"/>
                <w:sz w:val="16"/>
                <w:szCs w:val="16"/>
                <w:shd w:val="clear" w:color="auto" w:fill="auto"/>
                <w:lang w:val="ru-RU" w:eastAsia="ru-RU" w:bidi="ar-SA"/>
              </w:rPr>
              <w:t>,</w:t>
            </w:r>
            <w:r w:rsidRPr="00593E65">
              <w:rPr>
                <w:rStyle w:val="29pt"/>
                <w:rFonts w:ascii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Style w:val="29pt"/>
                <w:rFonts w:ascii="Times New Roman" w:hAnsi="Times New Roman" w:cs="Times New Roman"/>
                <w:color w:val="auto"/>
                <w:sz w:val="16"/>
                <w:szCs w:val="16"/>
                <w:shd w:val="clear" w:color="auto" w:fill="auto"/>
                <w:lang w:val="ru-RU" w:eastAsia="ru-RU" w:bidi="ar-SA"/>
              </w:rPr>
              <w:t>0.5 %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E756E2" w:rsidP="00E756E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80,74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Style w:val="29pt"/>
                <w:rFonts w:ascii="Times New Roman" w:hAnsi="Times New Roman" w:cs="Times New Roman"/>
                <w:sz w:val="16"/>
                <w:szCs w:val="16"/>
              </w:rPr>
              <w:t>5%</w:t>
            </w:r>
          </w:p>
          <w:p w:rsidR="00AB1F32" w:rsidRPr="00593E65" w:rsidRDefault="00E756E2" w:rsidP="00AB1F3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Style w:val="29pt"/>
                <w:rFonts w:ascii="Times New Roman" w:hAnsi="Times New Roman" w:cs="Times New Roman"/>
                <w:sz w:val="16"/>
                <w:szCs w:val="16"/>
              </w:rPr>
              <w:t>807,35</w:t>
            </w:r>
          </w:p>
        </w:tc>
      </w:tr>
      <w:tr w:rsidR="00AB1F32" w:rsidRPr="00593E65" w:rsidTr="00AB1F32">
        <w:trPr>
          <w:trHeight w:hRule="exact" w:val="1827"/>
        </w:trPr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2.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5</w:t>
            </w:r>
          </w:p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років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0E4" w:rsidRPr="00593E65" w:rsidRDefault="00AB1F32" w:rsidP="00AB1F32">
            <w:pPr>
              <w:jc w:val="center"/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 xml:space="preserve">вул. Набережна, </w:t>
            </w:r>
            <w:r w:rsidR="004B53B9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***</w:t>
            </w:r>
          </w:p>
          <w:p w:rsidR="00AB1F32" w:rsidRPr="00593E65" w:rsidRDefault="000260E4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в</w:t>
            </w:r>
            <w:r w:rsidR="00AB1F32"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 xml:space="preserve"> с. Генічеська Гірка Генічеського району Херсонської області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землі</w:t>
            </w:r>
          </w:p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житлової та громадської забудови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03.03. (Для будівництва та обслуговування закладів охорони здоров’я та соціальної допомоги) для будівництва аптеки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6522186500:02:001:0646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0,0300 .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0260E4">
            <w:pPr>
              <w:jc w:val="center"/>
              <w:rPr>
                <w:rStyle w:val="295pt"/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 w:bidi="ar-SA"/>
              </w:rPr>
            </w:pPr>
            <w:r w:rsidRPr="00593E65">
              <w:rPr>
                <w:rStyle w:val="295pt"/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 w:bidi="ar-SA"/>
              </w:rPr>
              <w:t>46833,00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Style w:val="29pt"/>
                <w:rFonts w:ascii="Times New Roman" w:hAnsi="Times New Roman" w:cs="Times New Roman"/>
                <w:color w:val="auto"/>
                <w:sz w:val="16"/>
                <w:szCs w:val="16"/>
                <w:shd w:val="clear" w:color="auto" w:fill="auto"/>
                <w:lang w:val="ru-RU" w:eastAsia="ru-RU" w:bidi="ar-SA"/>
              </w:rPr>
              <w:t>12 %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Style w:val="29pt"/>
                <w:rFonts w:ascii="Times New Roman" w:hAnsi="Times New Roman" w:cs="Times New Roman"/>
                <w:color w:val="auto"/>
                <w:sz w:val="16"/>
                <w:szCs w:val="16"/>
                <w:shd w:val="clear" w:color="auto" w:fill="auto"/>
                <w:lang w:val="ru-RU" w:eastAsia="ru-RU" w:bidi="ar-SA"/>
              </w:rPr>
              <w:t>5619,96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Style w:val="29pt"/>
                <w:rFonts w:ascii="Times New Roman" w:hAnsi="Times New Roman" w:cs="Times New Roman"/>
                <w:color w:val="auto"/>
                <w:sz w:val="16"/>
                <w:szCs w:val="16"/>
                <w:shd w:val="clear" w:color="auto" w:fill="auto"/>
                <w:lang w:val="ru-RU" w:eastAsia="ru-RU" w:bidi="ar-SA"/>
              </w:rPr>
              <w:t>0.5 %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Style w:val="29pt"/>
                <w:rFonts w:ascii="Times New Roman" w:hAnsi="Times New Roman" w:cs="Times New Roman"/>
                <w:color w:val="auto"/>
                <w:sz w:val="16"/>
                <w:szCs w:val="16"/>
                <w:shd w:val="clear" w:color="auto" w:fill="auto"/>
                <w:lang w:val="ru-RU" w:eastAsia="ru-RU" w:bidi="ar-SA"/>
              </w:rPr>
              <w:t>28,09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Style w:val="29pt"/>
                <w:rFonts w:ascii="Times New Roman" w:hAnsi="Times New Roman" w:cs="Times New Roman"/>
                <w:sz w:val="16"/>
                <w:szCs w:val="16"/>
              </w:rPr>
              <w:t>5%</w:t>
            </w:r>
          </w:p>
          <w:p w:rsidR="00AB1F32" w:rsidRPr="00593E65" w:rsidRDefault="00AB1F32" w:rsidP="00AB1F3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Style w:val="29pt"/>
                <w:rFonts w:ascii="Times New Roman" w:hAnsi="Times New Roman" w:cs="Times New Roman"/>
                <w:sz w:val="16"/>
                <w:szCs w:val="16"/>
              </w:rPr>
              <w:t>280,9</w:t>
            </w:r>
          </w:p>
        </w:tc>
      </w:tr>
      <w:tr w:rsidR="00AB1F32" w:rsidRPr="00593E65" w:rsidTr="00AB1F32">
        <w:trPr>
          <w:trHeight w:hRule="exact" w:val="1697"/>
        </w:trPr>
        <w:tc>
          <w:tcPr>
            <w:tcW w:w="5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3.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5</w:t>
            </w:r>
          </w:p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років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60E4" w:rsidRPr="00593E65" w:rsidRDefault="00AB1F32" w:rsidP="000260E4">
            <w:pPr>
              <w:jc w:val="center"/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 xml:space="preserve">вул. Набережна, </w:t>
            </w:r>
            <w:r w:rsidR="004B53B9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***</w:t>
            </w:r>
            <w:bookmarkStart w:id="0" w:name="_GoBack"/>
            <w:bookmarkEnd w:id="0"/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 xml:space="preserve"> </w:t>
            </w:r>
          </w:p>
          <w:p w:rsidR="00AB1F32" w:rsidRPr="00593E65" w:rsidRDefault="00AB1F32" w:rsidP="000260E4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в с. Генічеська Гірка Генічеського району Херсонської області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землі</w:t>
            </w:r>
          </w:p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житлової та громадської забудови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0260E4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03.07. (для будівництва та обслуговування будівель торгів</w:t>
            </w:r>
            <w:r w:rsidR="000260E4"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л</w:t>
            </w: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і)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6522186500:02:001:0652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jc w:val="center"/>
              <w:rPr>
                <w:sz w:val="16"/>
                <w:szCs w:val="16"/>
                <w:lang w:val="uk-UA"/>
              </w:rPr>
            </w:pPr>
            <w:r w:rsidRPr="00593E65">
              <w:rPr>
                <w:rStyle w:val="29pt"/>
                <w:rFonts w:ascii="Times New Roman" w:eastAsia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0,0350.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0260E4">
            <w:pPr>
              <w:jc w:val="center"/>
              <w:rPr>
                <w:rStyle w:val="295pt"/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 w:bidi="ar-SA"/>
              </w:rPr>
            </w:pPr>
            <w:r w:rsidRPr="00593E65">
              <w:rPr>
                <w:rStyle w:val="295pt"/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 w:bidi="ar-SA"/>
              </w:rPr>
              <w:t>195142,50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431FFF" w:rsidP="00AB1F3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Style w:val="29pt"/>
                <w:rFonts w:ascii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10</w:t>
            </w:r>
            <w:r w:rsidR="00AB1F32" w:rsidRPr="00593E65">
              <w:rPr>
                <w:rStyle w:val="29pt"/>
                <w:rFonts w:ascii="Times New Roman" w:hAnsi="Times New Roman" w:cs="Times New Roman"/>
                <w:color w:val="auto"/>
                <w:sz w:val="16"/>
                <w:szCs w:val="16"/>
                <w:shd w:val="clear" w:color="auto" w:fill="auto"/>
                <w:lang w:val="ru-RU" w:eastAsia="ru-RU" w:bidi="ar-SA"/>
              </w:rPr>
              <w:t xml:space="preserve"> 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0260E4" w:rsidP="00AB1F3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Style w:val="29pt"/>
                <w:rFonts w:ascii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19514</w:t>
            </w:r>
            <w:r w:rsidR="00AB1F32" w:rsidRPr="00593E65">
              <w:rPr>
                <w:rStyle w:val="29pt"/>
                <w:rFonts w:ascii="Times New Roman" w:hAnsi="Times New Roman" w:cs="Times New Roman"/>
                <w:color w:val="auto"/>
                <w:sz w:val="16"/>
                <w:szCs w:val="16"/>
                <w:shd w:val="clear" w:color="auto" w:fill="auto"/>
                <w:lang w:val="ru-RU" w:eastAsia="ru-RU" w:bidi="ar-SA"/>
              </w:rPr>
              <w:t>,</w:t>
            </w:r>
            <w:r w:rsidRPr="00593E65">
              <w:rPr>
                <w:rStyle w:val="29pt"/>
                <w:rFonts w:ascii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Style w:val="29pt"/>
                <w:rFonts w:ascii="Times New Roman" w:hAnsi="Times New Roman" w:cs="Times New Roman"/>
                <w:color w:val="auto"/>
                <w:sz w:val="16"/>
                <w:szCs w:val="16"/>
                <w:shd w:val="clear" w:color="auto" w:fill="auto"/>
                <w:lang w:val="ru-RU" w:eastAsia="ru-RU" w:bidi="ar-SA"/>
              </w:rPr>
              <w:t>0.5 %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0260E4" w:rsidP="000260E4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Style w:val="29pt"/>
                <w:rFonts w:ascii="Times New Roman" w:hAnsi="Times New Roman" w:cs="Times New Roman"/>
                <w:color w:val="auto"/>
                <w:sz w:val="16"/>
                <w:szCs w:val="16"/>
                <w:shd w:val="clear" w:color="auto" w:fill="auto"/>
                <w:lang w:eastAsia="ru-RU" w:bidi="ar-SA"/>
              </w:rPr>
              <w:t>97,57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1F32" w:rsidRPr="00593E65" w:rsidRDefault="00AB1F32" w:rsidP="00AB1F3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Style w:val="29pt"/>
                <w:rFonts w:ascii="Times New Roman" w:hAnsi="Times New Roman" w:cs="Times New Roman"/>
                <w:sz w:val="16"/>
                <w:szCs w:val="16"/>
              </w:rPr>
              <w:t>5%</w:t>
            </w:r>
          </w:p>
          <w:p w:rsidR="00AB1F32" w:rsidRPr="00593E65" w:rsidRDefault="000260E4" w:rsidP="00AB1F32">
            <w:pPr>
              <w:pStyle w:val="20"/>
              <w:shd w:val="clear" w:color="auto" w:fill="auto"/>
              <w:tabs>
                <w:tab w:val="left" w:pos="231"/>
              </w:tabs>
              <w:spacing w:before="0" w:line="180" w:lineRule="exact"/>
              <w:ind w:left="-53" w:firstLine="53"/>
              <w:jc w:val="center"/>
              <w:rPr>
                <w:rStyle w:val="29pt"/>
                <w:rFonts w:ascii="Times New Roman" w:hAnsi="Times New Roman" w:cs="Times New Roman"/>
                <w:sz w:val="16"/>
                <w:szCs w:val="16"/>
              </w:rPr>
            </w:pPr>
            <w:r w:rsidRPr="00593E65">
              <w:rPr>
                <w:rStyle w:val="29pt"/>
                <w:rFonts w:ascii="Times New Roman" w:hAnsi="Times New Roman" w:cs="Times New Roman"/>
                <w:sz w:val="16"/>
                <w:szCs w:val="16"/>
              </w:rPr>
              <w:t>975,71</w:t>
            </w:r>
          </w:p>
        </w:tc>
      </w:tr>
    </w:tbl>
    <w:p w:rsidR="00BF0760" w:rsidRDefault="00BF0760" w:rsidP="007A2549">
      <w:pPr>
        <w:ind w:firstLine="851"/>
        <w:rPr>
          <w:sz w:val="28"/>
          <w:szCs w:val="28"/>
          <w:lang w:val="uk-UA"/>
        </w:rPr>
      </w:pPr>
    </w:p>
    <w:p w:rsidR="00273A9C" w:rsidRDefault="00273A9C" w:rsidP="007A2549">
      <w:pPr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                                                                                                                           І.В. Пуляєва</w:t>
      </w:r>
    </w:p>
    <w:sectPr w:rsidR="00273A9C" w:rsidSect="0027026A">
      <w:pgSz w:w="16838" w:h="11906" w:orient="landscape"/>
      <w:pgMar w:top="426" w:right="678" w:bottom="7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A"/>
    <w:rsid w:val="000260E4"/>
    <w:rsid w:val="00167A1F"/>
    <w:rsid w:val="001A2FB7"/>
    <w:rsid w:val="001E30A2"/>
    <w:rsid w:val="0025203A"/>
    <w:rsid w:val="0027026A"/>
    <w:rsid w:val="00273A9C"/>
    <w:rsid w:val="002C4333"/>
    <w:rsid w:val="003541AF"/>
    <w:rsid w:val="00392E6E"/>
    <w:rsid w:val="003A5F8E"/>
    <w:rsid w:val="003B4678"/>
    <w:rsid w:val="003E19FD"/>
    <w:rsid w:val="00406CA8"/>
    <w:rsid w:val="00431FFF"/>
    <w:rsid w:val="004B53B9"/>
    <w:rsid w:val="004F1847"/>
    <w:rsid w:val="004F6B6A"/>
    <w:rsid w:val="0050131C"/>
    <w:rsid w:val="00550998"/>
    <w:rsid w:val="00551C58"/>
    <w:rsid w:val="005757A1"/>
    <w:rsid w:val="00593E65"/>
    <w:rsid w:val="00630307"/>
    <w:rsid w:val="00655F89"/>
    <w:rsid w:val="00662948"/>
    <w:rsid w:val="006B767F"/>
    <w:rsid w:val="0077467B"/>
    <w:rsid w:val="007A2549"/>
    <w:rsid w:val="007A40A9"/>
    <w:rsid w:val="00840088"/>
    <w:rsid w:val="008629EF"/>
    <w:rsid w:val="00886ECA"/>
    <w:rsid w:val="008B0B42"/>
    <w:rsid w:val="008B6256"/>
    <w:rsid w:val="009169B3"/>
    <w:rsid w:val="00930CF8"/>
    <w:rsid w:val="00933AFF"/>
    <w:rsid w:val="009A1C54"/>
    <w:rsid w:val="009D452C"/>
    <w:rsid w:val="009F4044"/>
    <w:rsid w:val="00A677DB"/>
    <w:rsid w:val="00AB1F32"/>
    <w:rsid w:val="00B403A6"/>
    <w:rsid w:val="00B574D4"/>
    <w:rsid w:val="00BA5B7D"/>
    <w:rsid w:val="00BF0760"/>
    <w:rsid w:val="00C61C03"/>
    <w:rsid w:val="00C72C73"/>
    <w:rsid w:val="00CD2DC4"/>
    <w:rsid w:val="00CD5241"/>
    <w:rsid w:val="00D3367B"/>
    <w:rsid w:val="00D35051"/>
    <w:rsid w:val="00E54994"/>
    <w:rsid w:val="00E66426"/>
    <w:rsid w:val="00E756E2"/>
    <w:rsid w:val="00EB143D"/>
    <w:rsid w:val="00ED2F10"/>
    <w:rsid w:val="00EE3A93"/>
    <w:rsid w:val="00F12330"/>
    <w:rsid w:val="00F26ABA"/>
    <w:rsid w:val="00F90D1C"/>
    <w:rsid w:val="00F92C40"/>
    <w:rsid w:val="00FA61A6"/>
    <w:rsid w:val="00FB67F1"/>
    <w:rsid w:val="00FB6E73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</w:style>
  <w:style w:type="table" w:styleId="a3">
    <w:name w:val="Table Grid"/>
    <w:basedOn w:val="a1"/>
    <w:rsid w:val="00273A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14">
    <w:name w:val="rvps14"/>
    <w:basedOn w:val="a"/>
    <w:rsid w:val="001E30A2"/>
    <w:pPr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basedOn w:val="a0"/>
    <w:rsid w:val="001E30A2"/>
  </w:style>
  <w:style w:type="character" w:customStyle="1" w:styleId="295pt">
    <w:name w:val="Основной текст (2) + 9;5 pt;Полужирный"/>
    <w:basedOn w:val="a0"/>
    <w:rsid w:val="00F90D1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F90D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9pt">
    <w:name w:val="Основной текст (2) + 9 pt"/>
    <w:basedOn w:val="2"/>
    <w:rsid w:val="00F90D1C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90D1C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2CenturyGothic9pt">
    <w:name w:val="Основной текст (2) + Century Gothic;9 pt"/>
    <w:basedOn w:val="2"/>
    <w:rsid w:val="00AB1F3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AB1F3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169B3"/>
    <w:pPr>
      <w:overflowPunct w:val="0"/>
      <w:autoSpaceDE w:val="0"/>
      <w:autoSpaceDN w:val="0"/>
      <w:adjustRightInd w:val="0"/>
    </w:pPr>
  </w:style>
  <w:style w:type="table" w:styleId="a3">
    <w:name w:val="Table Grid"/>
    <w:basedOn w:val="a1"/>
    <w:rsid w:val="00273A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ps14">
    <w:name w:val="rvps14"/>
    <w:basedOn w:val="a"/>
    <w:rsid w:val="001E30A2"/>
    <w:pPr>
      <w:spacing w:before="100" w:beforeAutospacing="1" w:after="100" w:afterAutospacing="1"/>
    </w:pPr>
    <w:rPr>
      <w:sz w:val="24"/>
      <w:szCs w:val="24"/>
    </w:rPr>
  </w:style>
  <w:style w:type="character" w:customStyle="1" w:styleId="rvts82">
    <w:name w:val="rvts82"/>
    <w:basedOn w:val="a0"/>
    <w:rsid w:val="001E30A2"/>
  </w:style>
  <w:style w:type="character" w:customStyle="1" w:styleId="295pt">
    <w:name w:val="Основной текст (2) + 9;5 pt;Полужирный"/>
    <w:basedOn w:val="a0"/>
    <w:rsid w:val="00F90D1C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F90D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9pt">
    <w:name w:val="Основной текст (2) + 9 pt"/>
    <w:basedOn w:val="2"/>
    <w:rsid w:val="00F90D1C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90D1C"/>
    <w:pPr>
      <w:widowControl w:val="0"/>
      <w:shd w:val="clear" w:color="auto" w:fill="FFFFFF"/>
      <w:spacing w:before="42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2CenturyGothic9pt">
    <w:name w:val="Основной текст (2) + Century Gothic;9 pt"/>
    <w:basedOn w:val="2"/>
    <w:rsid w:val="00AB1F3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2CourierNew4pt">
    <w:name w:val="Основной текст (2) + Courier New;4 pt"/>
    <w:basedOn w:val="2"/>
    <w:rsid w:val="00AB1F3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Организация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Користувач Windows</cp:lastModifiedBy>
  <cp:revision>2</cp:revision>
  <cp:lastPrinted>2019-06-13T11:43:00Z</cp:lastPrinted>
  <dcterms:created xsi:type="dcterms:W3CDTF">2019-06-18T07:32:00Z</dcterms:created>
  <dcterms:modified xsi:type="dcterms:W3CDTF">2019-06-18T07:32:00Z</dcterms:modified>
</cp:coreProperties>
</file>