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EF" w:rsidRPr="000721EF" w:rsidRDefault="000721EF" w:rsidP="000721EF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EF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3pt" o:ole="" filled="t">
            <v:fill color2="black"/>
            <v:imagedata r:id="rId5" o:title=""/>
          </v:shape>
          <o:OLEObject Type="Embed" ProgID="Word.Picture.8" ShapeID="_x0000_i1025" DrawAspect="Content" ObjectID="_1621075127" r:id="rId6"/>
        </w:object>
      </w:r>
    </w:p>
    <w:p w:rsidR="000721EF" w:rsidRPr="000721EF" w:rsidRDefault="000721EF" w:rsidP="000721EF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b/>
          <w:sz w:val="28"/>
          <w:szCs w:val="28"/>
        </w:rPr>
        <w:t>92  СЕСІЯ  ЩАСЛИВЦЕВСЬКОЇ СІЛЬСЬКОЇ РАДИ</w:t>
      </w:r>
    </w:p>
    <w:p w:rsidR="000721EF" w:rsidRPr="000721EF" w:rsidRDefault="000721EF" w:rsidP="000721EF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0721EF" w:rsidRPr="000721EF" w:rsidRDefault="000721EF" w:rsidP="000721EF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0721E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sz w:val="28"/>
          <w:szCs w:val="28"/>
        </w:rPr>
        <w:t xml:space="preserve">29.05.2019р.                                    №  1634 </w:t>
      </w: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0721EF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0721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sz w:val="28"/>
          <w:szCs w:val="28"/>
        </w:rPr>
        <w:t>Про затвердження проекту</w:t>
      </w: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0721EF" w:rsidRPr="000721EF" w:rsidRDefault="000721EF" w:rsidP="000721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EF">
        <w:rPr>
          <w:rFonts w:ascii="Times New Roman" w:eastAsia="Calibri" w:hAnsi="Times New Roman" w:cs="Times New Roman"/>
          <w:sz w:val="28"/>
          <w:szCs w:val="28"/>
        </w:rPr>
        <w:t>земельної ділянки в оренду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721EF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Розглянувши заяву АТ «</w:t>
      </w:r>
      <w:proofErr w:type="spellStart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 15/16-020706 від 02.03.2019р.,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0721EF" w:rsidRPr="000721EF" w:rsidRDefault="000721EF" w:rsidP="000721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721EF" w:rsidRPr="000721EF" w:rsidRDefault="000721EF" w:rsidP="000721EF">
      <w:pPr>
        <w:widowControl w:val="0"/>
        <w:tabs>
          <w:tab w:val="left" w:pos="532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1.Затвердити АТ  «</w:t>
      </w:r>
      <w:proofErr w:type="spellStart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»  проект землеустрою щодо відведення в оренду земельної ділянки в оренду строком на 6 (шість) місяців для будівництва опор ПЛ-0,4кВ загальною площею 0,0194га, КВЦПЗ 18.00 розташованої за </w:t>
      </w:r>
      <w:proofErr w:type="spellStart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адресою</w:t>
      </w:r>
      <w:proofErr w:type="spellEnd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с. Генічеська Гірка, Генічеського району Херсонської області на території Щасливцевської сільської ради   згідно договору про приєднання № </w:t>
      </w: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 26.02.2018р. укладеного з </w:t>
      </w: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орендну плату  у розмірі 3% від  нормативної грошової оцінки земельної ділянки відповідно до рекомендацій НКРЕКП та Херсонської ОДА (кадастровий номер 6522186500:04:001:1537).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вищезазначену земельну ділянку в оренду строком на 6 (шість) місяців.                                                                                                            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договори оренди.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5.Контроль за виконанням рішення покласти на </w:t>
      </w:r>
      <w:r w:rsidRPr="000721E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0721E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0721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721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0721EF" w:rsidRPr="000721EF" w:rsidRDefault="000721EF" w:rsidP="00072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721EF" w:rsidRPr="000721EF" w:rsidRDefault="000721EF" w:rsidP="000721EF">
      <w:pPr>
        <w:rPr>
          <w:rFonts w:ascii="Calibri" w:eastAsia="Calibri" w:hAnsi="Calibri" w:cs="Times New Roman"/>
        </w:rPr>
      </w:pPr>
    </w:p>
    <w:p w:rsidR="000721EF" w:rsidRPr="000721EF" w:rsidRDefault="000721EF" w:rsidP="000721EF">
      <w:pPr>
        <w:rPr>
          <w:rFonts w:ascii="Calibri" w:eastAsia="Calibri" w:hAnsi="Calibri" w:cs="Times New Roman"/>
        </w:rPr>
      </w:pP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4A128A"/>
    <w:rsid w:val="004A36E5"/>
    <w:rsid w:val="00601DC8"/>
    <w:rsid w:val="006E2EE9"/>
    <w:rsid w:val="00B87DB4"/>
    <w:rsid w:val="00D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2019-06-03T10:52:00Z</dcterms:created>
  <dcterms:modified xsi:type="dcterms:W3CDTF">2019-06-03T10:52:00Z</dcterms:modified>
</cp:coreProperties>
</file>