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EF" w:rsidRDefault="003537EF" w:rsidP="003537E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01837">
        <w:rPr>
          <w:rFonts w:ascii="Times New Roman" w:eastAsia="Times New Roman" w:hAnsi="Times New Roman" w:cs="Times New Roman"/>
          <w:b/>
          <w:bCs/>
          <w:sz w:val="28"/>
          <w:szCs w:val="28"/>
          <w:bdr w:val="none" w:sz="0" w:space="0" w:color="auto" w:frame="1"/>
        </w:rPr>
        <w:t>Аналіз регуляторного впливу проекту рішення</w:t>
      </w:r>
      <w:r w:rsidRPr="00E01837">
        <w:rPr>
          <w:rFonts w:ascii="Times New Roman" w:eastAsia="Times New Roman" w:hAnsi="Times New Roman" w:cs="Times New Roman"/>
          <w:sz w:val="28"/>
          <w:szCs w:val="28"/>
        </w:rPr>
        <w:t> </w:t>
      </w:r>
      <w:proofErr w:type="spellStart"/>
      <w:r w:rsidR="000456E9" w:rsidRPr="00E01837">
        <w:rPr>
          <w:rFonts w:ascii="Times New Roman" w:eastAsia="Times New Roman" w:hAnsi="Times New Roman" w:cs="Times New Roman"/>
          <w:b/>
          <w:bCs/>
          <w:sz w:val="28"/>
          <w:szCs w:val="28"/>
          <w:bdr w:val="none" w:sz="0" w:space="0" w:color="auto" w:frame="1"/>
        </w:rPr>
        <w:t>Щасливцевської</w:t>
      </w:r>
      <w:proofErr w:type="spellEnd"/>
      <w:r w:rsidRPr="00E01837">
        <w:rPr>
          <w:rFonts w:ascii="Times New Roman" w:eastAsia="Times New Roman" w:hAnsi="Times New Roman" w:cs="Times New Roman"/>
          <w:b/>
          <w:bCs/>
          <w:sz w:val="28"/>
          <w:szCs w:val="28"/>
          <w:bdr w:val="none" w:sz="0" w:space="0" w:color="auto" w:frame="1"/>
        </w:rPr>
        <w:t xml:space="preserve"> сільської</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 xml:space="preserve">ради  «Про затвердження Правил благоустрою території населених пунктів </w:t>
      </w:r>
      <w:proofErr w:type="spellStart"/>
      <w:r w:rsidR="000456E9" w:rsidRPr="00E01837">
        <w:rPr>
          <w:rFonts w:ascii="Times New Roman" w:eastAsia="Times New Roman" w:hAnsi="Times New Roman" w:cs="Times New Roman"/>
          <w:b/>
          <w:bCs/>
          <w:sz w:val="28"/>
          <w:szCs w:val="28"/>
          <w:bdr w:val="none" w:sz="0" w:space="0" w:color="auto" w:frame="1"/>
        </w:rPr>
        <w:t>Щасливцевської</w:t>
      </w:r>
      <w:proofErr w:type="spellEnd"/>
      <w:r w:rsidRPr="00E01837">
        <w:rPr>
          <w:rFonts w:ascii="Times New Roman" w:eastAsia="Times New Roman" w:hAnsi="Times New Roman" w:cs="Times New Roman"/>
          <w:b/>
          <w:bCs/>
          <w:sz w:val="28"/>
          <w:szCs w:val="28"/>
          <w:bdr w:val="none" w:sz="0" w:space="0" w:color="auto" w:frame="1"/>
        </w:rPr>
        <w:t xml:space="preserve"> сільської ради».</w:t>
      </w:r>
    </w:p>
    <w:p w:rsidR="00872369" w:rsidRPr="00E01837" w:rsidRDefault="00872369" w:rsidP="003537EF">
      <w:pPr>
        <w:shd w:val="clear" w:color="auto" w:fill="FFFFFF"/>
        <w:spacing w:after="0" w:line="240" w:lineRule="auto"/>
        <w:jc w:val="center"/>
        <w:rPr>
          <w:rFonts w:ascii="Times New Roman" w:eastAsia="Times New Roman" w:hAnsi="Times New Roman" w:cs="Times New Roman"/>
          <w:sz w:val="28"/>
          <w:szCs w:val="28"/>
        </w:rPr>
      </w:pPr>
    </w:p>
    <w:p w:rsidR="003537EF" w:rsidRPr="00E01837" w:rsidRDefault="003537EF" w:rsidP="00226EBD">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1. Проблема, яку запропоновано</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вирішити шляхом впровадження запропонованого</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регулювання</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На сьогодні на території населених пунктів, що входять до складу </w:t>
      </w:r>
      <w:proofErr w:type="spellStart"/>
      <w:r w:rsidR="000456E9" w:rsidRPr="00E01837">
        <w:rPr>
          <w:rFonts w:ascii="Times New Roman" w:eastAsia="Times New Roman" w:hAnsi="Times New Roman" w:cs="Times New Roman"/>
          <w:sz w:val="28"/>
          <w:szCs w:val="28"/>
        </w:rPr>
        <w:t>Щасливцевської</w:t>
      </w:r>
      <w:proofErr w:type="spellEnd"/>
      <w:r w:rsidR="000456E9" w:rsidRPr="00E01837">
        <w:rPr>
          <w:rFonts w:ascii="Times New Roman" w:eastAsia="Times New Roman" w:hAnsi="Times New Roman" w:cs="Times New Roman"/>
          <w:sz w:val="28"/>
          <w:szCs w:val="28"/>
        </w:rPr>
        <w:t xml:space="preserve"> сільської ради</w:t>
      </w:r>
      <w:r w:rsidRPr="00E01837">
        <w:rPr>
          <w:rFonts w:ascii="Times New Roman" w:eastAsia="Times New Roman" w:hAnsi="Times New Roman" w:cs="Times New Roman"/>
          <w:sz w:val="28"/>
          <w:szCs w:val="28"/>
        </w:rPr>
        <w:t xml:space="preserve">,  діють «Правила благоустрою на території </w:t>
      </w:r>
      <w:proofErr w:type="spellStart"/>
      <w:r w:rsidR="000456E9" w:rsidRPr="00E01837">
        <w:rPr>
          <w:rFonts w:ascii="Times New Roman" w:eastAsia="Times New Roman" w:hAnsi="Times New Roman" w:cs="Times New Roman"/>
          <w:sz w:val="28"/>
          <w:szCs w:val="28"/>
        </w:rPr>
        <w:t>Щасливцевської</w:t>
      </w:r>
      <w:proofErr w:type="spellEnd"/>
      <w:r w:rsidR="000456E9" w:rsidRPr="00E01837">
        <w:rPr>
          <w:rFonts w:ascii="Times New Roman" w:eastAsia="Times New Roman" w:hAnsi="Times New Roman" w:cs="Times New Roman"/>
          <w:sz w:val="28"/>
          <w:szCs w:val="28"/>
        </w:rPr>
        <w:t xml:space="preserve"> </w:t>
      </w:r>
      <w:r w:rsidRPr="00E01837">
        <w:rPr>
          <w:rFonts w:ascii="Times New Roman" w:eastAsia="Times New Roman" w:hAnsi="Times New Roman" w:cs="Times New Roman"/>
          <w:sz w:val="28"/>
          <w:szCs w:val="28"/>
        </w:rPr>
        <w:t xml:space="preserve">сільської ради» затверджені рішенням </w:t>
      </w:r>
      <w:proofErr w:type="spellStart"/>
      <w:r w:rsidR="000456E9" w:rsidRPr="00E01837">
        <w:rPr>
          <w:rFonts w:ascii="Times New Roman" w:eastAsia="Times New Roman" w:hAnsi="Times New Roman" w:cs="Times New Roman"/>
          <w:sz w:val="28"/>
          <w:szCs w:val="28"/>
        </w:rPr>
        <w:t>Щасливцевської</w:t>
      </w:r>
      <w:proofErr w:type="spellEnd"/>
      <w:r w:rsidR="000456E9" w:rsidRPr="00E01837">
        <w:rPr>
          <w:rFonts w:ascii="Times New Roman" w:eastAsia="Times New Roman" w:hAnsi="Times New Roman" w:cs="Times New Roman"/>
          <w:sz w:val="28"/>
          <w:szCs w:val="28"/>
        </w:rPr>
        <w:t xml:space="preserve"> сільської ради від 08.07.2011 р. № 173</w:t>
      </w:r>
      <w:r w:rsidRPr="00E01837">
        <w:rPr>
          <w:rFonts w:ascii="Times New Roman" w:eastAsia="Times New Roman" w:hAnsi="Times New Roman" w:cs="Times New Roman"/>
          <w:sz w:val="28"/>
          <w:szCs w:val="28"/>
        </w:rPr>
        <w:t>, «Правила благоустрою, забезпечення чистоти та порядку на території населених пунктів  на терит</w:t>
      </w:r>
      <w:r w:rsidR="000456E9" w:rsidRPr="00E01837">
        <w:rPr>
          <w:rFonts w:ascii="Times New Roman" w:eastAsia="Times New Roman" w:hAnsi="Times New Roman" w:cs="Times New Roman"/>
          <w:sz w:val="28"/>
          <w:szCs w:val="28"/>
        </w:rPr>
        <w:t xml:space="preserve">орії </w:t>
      </w:r>
      <w:proofErr w:type="spellStart"/>
      <w:r w:rsidR="000456E9" w:rsidRPr="00E01837">
        <w:rPr>
          <w:rFonts w:ascii="Times New Roman" w:eastAsia="Times New Roman" w:hAnsi="Times New Roman" w:cs="Times New Roman"/>
          <w:sz w:val="28"/>
          <w:szCs w:val="28"/>
        </w:rPr>
        <w:t>Щасливцевської</w:t>
      </w:r>
      <w:proofErr w:type="spellEnd"/>
      <w:r w:rsidR="000456E9" w:rsidRPr="00E01837">
        <w:rPr>
          <w:rFonts w:ascii="Times New Roman" w:eastAsia="Times New Roman" w:hAnsi="Times New Roman" w:cs="Times New Roman"/>
          <w:sz w:val="28"/>
          <w:szCs w:val="28"/>
        </w:rPr>
        <w:t xml:space="preserve"> сільської ради»</w:t>
      </w:r>
      <w:r w:rsidR="00872369">
        <w:rPr>
          <w:rFonts w:ascii="Times New Roman" w:eastAsia="Times New Roman" w:hAnsi="Times New Roman" w:cs="Times New Roman"/>
          <w:sz w:val="28"/>
          <w:szCs w:val="28"/>
        </w:rPr>
        <w:t>.</w:t>
      </w:r>
    </w:p>
    <w:p w:rsidR="000456E9"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У зв’язку із</w:t>
      </w:r>
      <w:r w:rsidR="000456E9" w:rsidRPr="00E01837">
        <w:rPr>
          <w:rFonts w:ascii="Times New Roman" w:eastAsia="Times New Roman" w:hAnsi="Times New Roman" w:cs="Times New Roman"/>
          <w:sz w:val="28"/>
          <w:szCs w:val="28"/>
        </w:rPr>
        <w:t xml:space="preserve"> тим, що за </w:t>
      </w:r>
      <w:r w:rsidR="000456E9" w:rsidRPr="00E01837">
        <w:rPr>
          <w:rFonts w:ascii="Times New Roman" w:hAnsi="Times New Roman" w:cs="Times New Roman"/>
          <w:sz w:val="28"/>
          <w:szCs w:val="28"/>
          <w:shd w:val="clear" w:color="auto" w:fill="FFFFFF"/>
        </w:rPr>
        <w:t>минулий час суттєво змінилася законодавча база</w:t>
      </w:r>
      <w:r w:rsidR="00872369">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регулювання конфліктів, спірних питань учасників правовідносин у сфері благоустрою</w:t>
      </w:r>
      <w:r w:rsidR="00872369">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виникла необхідність врегулювати права та обов’язки учасників правовідносин у сфері благоустрою території </w:t>
      </w:r>
      <w:r w:rsidR="00872369">
        <w:rPr>
          <w:rFonts w:ascii="Times New Roman" w:hAnsi="Times New Roman" w:cs="Times New Roman"/>
          <w:sz w:val="28"/>
          <w:szCs w:val="28"/>
          <w:shd w:val="clear" w:color="auto" w:fill="FFFFFF"/>
        </w:rPr>
        <w:t xml:space="preserve">населених пунктів </w:t>
      </w:r>
      <w:proofErr w:type="spellStart"/>
      <w:r w:rsidR="000456E9" w:rsidRPr="00E01837">
        <w:rPr>
          <w:rFonts w:ascii="Times New Roman" w:hAnsi="Times New Roman" w:cs="Times New Roman"/>
          <w:sz w:val="28"/>
          <w:szCs w:val="28"/>
          <w:shd w:val="clear" w:color="auto" w:fill="FFFFFF"/>
        </w:rPr>
        <w:t>Щасливцевської</w:t>
      </w:r>
      <w:proofErr w:type="spellEnd"/>
      <w:r w:rsidR="000456E9" w:rsidRPr="00E01837">
        <w:rPr>
          <w:rFonts w:ascii="Times New Roman" w:hAnsi="Times New Roman" w:cs="Times New Roman"/>
          <w:sz w:val="28"/>
          <w:szCs w:val="28"/>
          <w:shd w:val="clear" w:color="auto" w:fill="FFFFFF"/>
        </w:rPr>
        <w:t xml:space="preserve"> сільської ради відповідно до Конституції України</w:t>
      </w:r>
      <w:r w:rsidR="00872369">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Законів України </w:t>
      </w:r>
      <w:r w:rsidR="00872369">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Про б</w:t>
      </w:r>
      <w:r w:rsidR="00F7275A" w:rsidRPr="00E01837">
        <w:rPr>
          <w:rFonts w:ascii="Times New Roman" w:hAnsi="Times New Roman" w:cs="Times New Roman"/>
          <w:sz w:val="28"/>
          <w:szCs w:val="28"/>
          <w:shd w:val="clear" w:color="auto" w:fill="FFFFFF"/>
        </w:rPr>
        <w:t>лагоустрій населених пунктів</w:t>
      </w:r>
      <w:r w:rsidR="00872369">
        <w:rPr>
          <w:rFonts w:ascii="Times New Roman" w:hAnsi="Times New Roman" w:cs="Times New Roman"/>
          <w:sz w:val="28"/>
          <w:szCs w:val="28"/>
          <w:shd w:val="clear" w:color="auto" w:fill="FFFFFF"/>
        </w:rPr>
        <w:t>»</w:t>
      </w:r>
      <w:r w:rsidR="00F7275A" w:rsidRPr="00E01837">
        <w:rPr>
          <w:rFonts w:ascii="Times New Roman" w:hAnsi="Times New Roman" w:cs="Times New Roman"/>
          <w:sz w:val="28"/>
          <w:szCs w:val="28"/>
          <w:shd w:val="clear" w:color="auto" w:fill="FFFFFF"/>
        </w:rPr>
        <w:t>, «</w:t>
      </w:r>
      <w:r w:rsidR="000456E9" w:rsidRPr="00E01837">
        <w:rPr>
          <w:rFonts w:ascii="Times New Roman" w:hAnsi="Times New Roman" w:cs="Times New Roman"/>
          <w:sz w:val="28"/>
          <w:szCs w:val="28"/>
          <w:shd w:val="clear" w:color="auto" w:fill="FFFFFF"/>
        </w:rPr>
        <w:t>Про м</w:t>
      </w:r>
      <w:r w:rsidR="00F7275A" w:rsidRPr="00E01837">
        <w:rPr>
          <w:rFonts w:ascii="Times New Roman" w:hAnsi="Times New Roman" w:cs="Times New Roman"/>
          <w:sz w:val="28"/>
          <w:szCs w:val="28"/>
          <w:shd w:val="clear" w:color="auto" w:fill="FFFFFF"/>
        </w:rPr>
        <w:t xml:space="preserve">ісцеве самоврядування в </w:t>
      </w:r>
      <w:proofErr w:type="spellStart"/>
      <w:r w:rsidR="00F7275A" w:rsidRPr="00E01837">
        <w:rPr>
          <w:rFonts w:ascii="Times New Roman" w:hAnsi="Times New Roman" w:cs="Times New Roman"/>
          <w:sz w:val="28"/>
          <w:szCs w:val="28"/>
          <w:shd w:val="clear" w:color="auto" w:fill="FFFFFF"/>
        </w:rPr>
        <w:t>Україн</w:t>
      </w:r>
      <w:proofErr w:type="spellEnd"/>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Про забезпечення санітарного та епідемічного благополуччя населення</w:t>
      </w:r>
      <w:r w:rsidR="00872369">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w:t>
      </w:r>
      <w:r w:rsidR="00872369">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Про охорону навколишнього природного середовища</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Про відходи</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Про автомобільний транспорт</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Про дорожній рух</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 xml:space="preserve">, </w:t>
      </w:r>
      <w:r w:rsidR="00F7275A" w:rsidRPr="00E01837">
        <w:rPr>
          <w:rFonts w:ascii="Times New Roman" w:hAnsi="Times New Roman" w:cs="Times New Roman"/>
          <w:sz w:val="28"/>
          <w:szCs w:val="28"/>
          <w:shd w:val="clear" w:color="auto" w:fill="FFFFFF"/>
        </w:rPr>
        <w:t>«</w:t>
      </w:r>
      <w:r w:rsidR="000456E9" w:rsidRPr="00E01837">
        <w:rPr>
          <w:rFonts w:ascii="Times New Roman" w:hAnsi="Times New Roman" w:cs="Times New Roman"/>
          <w:sz w:val="28"/>
          <w:szCs w:val="28"/>
          <w:shd w:val="clear" w:color="auto" w:fill="FFFFFF"/>
        </w:rPr>
        <w:t>Про житлово-комунальні послуги</w:t>
      </w:r>
      <w:r w:rsidR="00F7275A" w:rsidRPr="00E01837">
        <w:rPr>
          <w:rFonts w:ascii="Times New Roman" w:hAnsi="Times New Roman" w:cs="Times New Roman"/>
          <w:sz w:val="28"/>
          <w:szCs w:val="28"/>
          <w:shd w:val="clear" w:color="auto" w:fill="FFFFFF"/>
        </w:rPr>
        <w:t>»</w:t>
      </w:r>
      <w:r w:rsidR="00226063">
        <w:rPr>
          <w:rFonts w:ascii="Times New Roman" w:hAnsi="Times New Roman" w:cs="Times New Roman"/>
          <w:sz w:val="28"/>
          <w:szCs w:val="28"/>
          <w:shd w:val="clear" w:color="auto" w:fill="FFFFFF"/>
        </w:rPr>
        <w:t xml:space="preserve"> </w:t>
      </w:r>
      <w:r w:rsidR="000456E9" w:rsidRPr="00E01837">
        <w:rPr>
          <w:rFonts w:ascii="Times New Roman" w:hAnsi="Times New Roman" w:cs="Times New Roman"/>
          <w:sz w:val="28"/>
          <w:szCs w:val="28"/>
          <w:shd w:val="clear" w:color="auto" w:fill="FFFFFF"/>
        </w:rPr>
        <w:t xml:space="preserve">та інших </w:t>
      </w:r>
      <w:r w:rsidR="00872369">
        <w:rPr>
          <w:rFonts w:ascii="Times New Roman" w:hAnsi="Times New Roman" w:cs="Times New Roman"/>
          <w:sz w:val="28"/>
          <w:szCs w:val="28"/>
          <w:shd w:val="clear" w:color="auto" w:fill="FFFFFF"/>
        </w:rPr>
        <w:t>нормативно-правових актів.</w:t>
      </w:r>
      <w:r w:rsidR="000456E9" w:rsidRPr="00E01837">
        <w:rPr>
          <w:rFonts w:ascii="Times New Roman" w:hAnsi="Times New Roman" w:cs="Times New Roman"/>
          <w:sz w:val="28"/>
          <w:szCs w:val="28"/>
          <w:shd w:val="clear" w:color="auto" w:fill="FFFFFF"/>
        </w:rPr>
        <w:t xml:space="preserve"> </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«Правила благоустрою території населених пунктів </w:t>
      </w:r>
      <w:proofErr w:type="spellStart"/>
      <w:r w:rsidR="000456E9"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   (далі - Правила) - нормативно-правовий акт, яким установлюються загальні  вимоги щодо благоустрою території </w:t>
      </w:r>
      <w:r w:rsidR="00872369">
        <w:rPr>
          <w:rFonts w:ascii="Times New Roman" w:eastAsia="Times New Roman" w:hAnsi="Times New Roman" w:cs="Times New Roman"/>
          <w:sz w:val="28"/>
          <w:szCs w:val="28"/>
        </w:rPr>
        <w:t xml:space="preserve">сіл </w:t>
      </w:r>
      <w:proofErr w:type="spellStart"/>
      <w:r w:rsidR="00872369">
        <w:rPr>
          <w:rFonts w:ascii="Times New Roman" w:eastAsia="Times New Roman" w:hAnsi="Times New Roman" w:cs="Times New Roman"/>
          <w:sz w:val="28"/>
          <w:szCs w:val="28"/>
        </w:rPr>
        <w:t>Щасливцеве</w:t>
      </w:r>
      <w:proofErr w:type="spellEnd"/>
      <w:r w:rsidR="00872369">
        <w:rPr>
          <w:rFonts w:ascii="Times New Roman" w:eastAsia="Times New Roman" w:hAnsi="Times New Roman" w:cs="Times New Roman"/>
          <w:sz w:val="28"/>
          <w:szCs w:val="28"/>
        </w:rPr>
        <w:t>, Генічеська Гірка, Приозерне</w:t>
      </w:r>
      <w:r w:rsidRPr="00E01837">
        <w:rPr>
          <w:rFonts w:ascii="Times New Roman" w:eastAsia="Times New Roman" w:hAnsi="Times New Roman" w:cs="Times New Roman"/>
          <w:sz w:val="28"/>
          <w:szCs w:val="28"/>
        </w:rPr>
        <w:t>. Правила розробленні відповідно до Законів</w:t>
      </w:r>
      <w:r w:rsidR="00F7275A" w:rsidRPr="00E01837">
        <w:rPr>
          <w:rFonts w:ascii="Times New Roman" w:eastAsia="Times New Roman" w:hAnsi="Times New Roman" w:cs="Times New Roman"/>
          <w:sz w:val="28"/>
          <w:szCs w:val="28"/>
        </w:rPr>
        <w:t xml:space="preserve"> </w:t>
      </w:r>
      <w:r w:rsidRPr="00E01837">
        <w:rPr>
          <w:rFonts w:ascii="Times New Roman" w:eastAsia="Times New Roman" w:hAnsi="Times New Roman" w:cs="Times New Roman"/>
          <w:sz w:val="28"/>
          <w:szCs w:val="28"/>
        </w:rPr>
        <w:t>України «Про благоустрій населених пунктів», «Про місцеве самоврядування</w:t>
      </w:r>
      <w:r w:rsidR="00F7275A" w:rsidRPr="00E01837">
        <w:rPr>
          <w:rFonts w:ascii="Times New Roman" w:eastAsia="Times New Roman" w:hAnsi="Times New Roman" w:cs="Times New Roman"/>
          <w:sz w:val="28"/>
          <w:szCs w:val="28"/>
        </w:rPr>
        <w:t xml:space="preserve"> в </w:t>
      </w:r>
      <w:r w:rsidRPr="00E01837">
        <w:rPr>
          <w:rFonts w:ascii="Times New Roman" w:eastAsia="Times New Roman" w:hAnsi="Times New Roman" w:cs="Times New Roman"/>
          <w:sz w:val="28"/>
          <w:szCs w:val="28"/>
        </w:rPr>
        <w:t>Україн</w:t>
      </w:r>
      <w:r w:rsidR="00F7275A" w:rsidRPr="00E01837">
        <w:rPr>
          <w:rFonts w:ascii="Times New Roman" w:eastAsia="Times New Roman" w:hAnsi="Times New Roman" w:cs="Times New Roman"/>
          <w:sz w:val="28"/>
          <w:szCs w:val="28"/>
        </w:rPr>
        <w:t>і»</w:t>
      </w:r>
      <w:r w:rsidRPr="00E01837">
        <w:rPr>
          <w:rFonts w:ascii="Times New Roman" w:eastAsia="Times New Roman" w:hAnsi="Times New Roman" w:cs="Times New Roman"/>
          <w:sz w:val="28"/>
          <w:szCs w:val="28"/>
        </w:rPr>
        <w:t>,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інших нормативно-правових актів та спрямовані на створення умов, сприятливих для життєдіяльності людини, і є обов’язковими для виконання на території населених пунктів</w:t>
      </w:r>
      <w:r w:rsidR="00F522CA">
        <w:rPr>
          <w:rFonts w:ascii="Times New Roman" w:eastAsia="Times New Roman" w:hAnsi="Times New Roman" w:cs="Times New Roman"/>
          <w:sz w:val="28"/>
          <w:szCs w:val="28"/>
        </w:rPr>
        <w:t xml:space="preserve"> сільської ради, </w:t>
      </w:r>
      <w:r w:rsidRPr="00E01837">
        <w:rPr>
          <w:rFonts w:ascii="Times New Roman" w:eastAsia="Times New Roman" w:hAnsi="Times New Roman" w:cs="Times New Roman"/>
          <w:sz w:val="28"/>
          <w:szCs w:val="28"/>
        </w:rPr>
        <w:t>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w:t>
      </w:r>
      <w:r w:rsidR="00F522CA">
        <w:rPr>
          <w:rFonts w:ascii="Times New Roman" w:eastAsia="Times New Roman" w:hAnsi="Times New Roman" w:cs="Times New Roman"/>
          <w:sz w:val="28"/>
          <w:szCs w:val="28"/>
        </w:rPr>
        <w:t>,</w:t>
      </w:r>
      <w:r w:rsidRPr="00E01837">
        <w:rPr>
          <w:rFonts w:ascii="Times New Roman" w:eastAsia="Times New Roman" w:hAnsi="Times New Roman" w:cs="Times New Roman"/>
          <w:sz w:val="28"/>
          <w:szCs w:val="28"/>
        </w:rPr>
        <w:t xml:space="preserve"> іноземцями та особами без громадянства.</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Визначення проблеми – існуючі </w:t>
      </w:r>
      <w:r w:rsidR="00F522CA">
        <w:rPr>
          <w:rFonts w:ascii="Times New Roman" w:eastAsia="Times New Roman" w:hAnsi="Times New Roman" w:cs="Times New Roman"/>
          <w:sz w:val="28"/>
          <w:szCs w:val="28"/>
        </w:rPr>
        <w:t>П</w:t>
      </w:r>
      <w:r w:rsidRPr="00E01837">
        <w:rPr>
          <w:rFonts w:ascii="Times New Roman" w:eastAsia="Times New Roman" w:hAnsi="Times New Roman" w:cs="Times New Roman"/>
          <w:sz w:val="28"/>
          <w:szCs w:val="28"/>
        </w:rPr>
        <w:t xml:space="preserve">равила не забезпечують в повному обсязі виконання вимог чинних нормативно-правових актів у сфері благоустрою, а тому не можуть об’єктивно, за допомогою сьогоднішніх важелів впливу, регулювати відносини, що виникають у сфері благоустрою. Причинами та умовами виникнення зазначених проблем є недостатнє регулювання </w:t>
      </w:r>
      <w:r w:rsidRPr="00E01837">
        <w:rPr>
          <w:rFonts w:ascii="Times New Roman" w:eastAsia="Times New Roman" w:hAnsi="Times New Roman" w:cs="Times New Roman"/>
          <w:sz w:val="28"/>
          <w:szCs w:val="28"/>
        </w:rPr>
        <w:lastRenderedPageBreak/>
        <w:t>відносин у сфері благоустрою, відсутність чіткого нормативного регулювання прав та обов'язків суб'єктів господарювання у сфері благоустрою. Існуючі норми та правила поведінки не забезпечують належним чином утримання об'єктів та елементів благоустрою.</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Загальна проблема підтримки благоустрою на території населених пунктів </w:t>
      </w:r>
      <w:proofErr w:type="spellStart"/>
      <w:r w:rsidR="000456E9"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 покращення  санітарного стану є актуальною. Даним регуляторним актом пропонується розв'язати такі проблеми як:</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відсутність чітко встановлених правил і норм поведінки юридичних та фізичних осіб у сфері благоустрою;</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неналежне утримання об'єктів та елементів благоустрою;</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наявність стихійних сміттєвих звалищ, розміщення будівельних матеріалів на прибудинковій території, території житлової та громадської забудови;</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відсутність у юридичних та фізичних осіб договорів на вивезення твердих побутових відходів, складування відходів в непризначених місцях;</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самовільне знищення дерев, кущів та інших зелених насаджень;</w:t>
      </w:r>
    </w:p>
    <w:p w:rsidR="003537EF" w:rsidRPr="00E01837" w:rsidRDefault="00142FDB"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невиконання</w:t>
      </w:r>
      <w:r w:rsidR="003537EF" w:rsidRPr="00E01837">
        <w:rPr>
          <w:rFonts w:ascii="Times New Roman" w:eastAsia="Times New Roman" w:hAnsi="Times New Roman" w:cs="Times New Roman"/>
          <w:sz w:val="28"/>
          <w:szCs w:val="28"/>
        </w:rPr>
        <w:t xml:space="preserve"> робіт з відновлення благоустрою після проведення земляних та інших ремонтних робіт.</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Визначені проблеми справляють негативний вплив перш за все на громадян, а також на суб'єктів господарювання та органи місцевого самоврядування. Не забезпечують сприятливе для життєдіяльності середовище, у тому числі захист довкілля, належний санітарний стан, збереження об'єктів та елементів благоустрою та естетичний вигляд.</w:t>
      </w:r>
    </w:p>
    <w:p w:rsidR="00F522CA" w:rsidRDefault="00F522CA" w:rsidP="00F522C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3537EF" w:rsidRPr="00E01837" w:rsidRDefault="003537EF" w:rsidP="00F522CA">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2. Визначення цілей державного регулювання</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b/>
          <w:sz w:val="28"/>
          <w:szCs w:val="28"/>
        </w:rPr>
        <w:t xml:space="preserve">Мета </w:t>
      </w:r>
      <w:r w:rsidRPr="00E01837">
        <w:rPr>
          <w:rFonts w:ascii="Times New Roman" w:eastAsia="Times New Roman" w:hAnsi="Times New Roman" w:cs="Times New Roman"/>
          <w:sz w:val="28"/>
          <w:szCs w:val="28"/>
        </w:rPr>
        <w:t>-  створення умов захисту і відновлення середовища, сприятливого для життєдіяльності як людини, так і суб’єктів господарювання, захисту довкілля, покращення санітарного стану та мікроклімату, зниження рівня шуму, належне утримання та раціональне використання території населених пунктів, охорону об’єктів благоустрою, виконання вимог Закону України «Про благоустрій населених пунктів», 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акта. проведення в єдиної політики з підтримки благоустрою, формування сприятливого для життєдіяльності людини середовища.</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w:t>
      </w:r>
    </w:p>
    <w:p w:rsidR="00226063" w:rsidRDefault="00226063" w:rsidP="00F522C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3537EF" w:rsidRPr="00E01837" w:rsidRDefault="00F522CA" w:rsidP="00F522C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3. Альтернативні</w:t>
      </w:r>
      <w:r w:rsidR="003537EF" w:rsidRPr="00E01837">
        <w:rPr>
          <w:rFonts w:ascii="Times New Roman" w:eastAsia="Times New Roman" w:hAnsi="Times New Roman" w:cs="Times New Roman"/>
          <w:b/>
          <w:bCs/>
          <w:sz w:val="28"/>
          <w:szCs w:val="28"/>
          <w:bdr w:val="none" w:sz="0" w:space="0" w:color="auto" w:frame="1"/>
        </w:rPr>
        <w:t xml:space="preserve"> способи досягнення встановлених цілей</w:t>
      </w:r>
      <w:r>
        <w:rPr>
          <w:rFonts w:ascii="Times New Roman" w:eastAsia="Times New Roman" w:hAnsi="Times New Roman" w:cs="Times New Roman"/>
          <w:b/>
          <w:bCs/>
          <w:sz w:val="28"/>
          <w:szCs w:val="28"/>
          <w:bdr w:val="none" w:sz="0" w:space="0" w:color="auto" w:frame="1"/>
        </w:rPr>
        <w:t>.</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Альтернативними способами досягнення мети регуляторного акту є:</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Альтернатива №1 - залишити дану ситуацію без змін. Дана альтернатива є неприйнятною, як для </w:t>
      </w:r>
      <w:r w:rsidR="00142FDB" w:rsidRPr="00E01837">
        <w:rPr>
          <w:rFonts w:ascii="Times New Roman" w:eastAsia="Times New Roman" w:hAnsi="Times New Roman" w:cs="Times New Roman"/>
          <w:sz w:val="28"/>
          <w:szCs w:val="28"/>
        </w:rPr>
        <w:t>мешканців сіл, так і для органу</w:t>
      </w:r>
      <w:r w:rsidRPr="00E01837">
        <w:rPr>
          <w:rFonts w:ascii="Times New Roman" w:eastAsia="Times New Roman" w:hAnsi="Times New Roman" w:cs="Times New Roman"/>
          <w:sz w:val="28"/>
          <w:szCs w:val="28"/>
        </w:rPr>
        <w:t xml:space="preserve"> місцевого самоврядування, оскільки діючі правила не відповідають вимогам чинних нормативно-правових актів, а тому не можуть за допомогою сучасних важелів регулювати відносини у сфері благоустрою, забезпечувати охорону прав і законних інтересів громадян населених пунктів </w:t>
      </w:r>
      <w:proofErr w:type="spellStart"/>
      <w:r w:rsidR="00142FDB"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Альтернатива</w:t>
      </w:r>
      <w:r w:rsidR="00142FDB" w:rsidRPr="00E01837">
        <w:rPr>
          <w:rFonts w:ascii="Times New Roman" w:eastAsia="Times New Roman" w:hAnsi="Times New Roman" w:cs="Times New Roman"/>
          <w:sz w:val="28"/>
          <w:szCs w:val="28"/>
        </w:rPr>
        <w:t xml:space="preserve"> </w:t>
      </w:r>
      <w:r w:rsidRPr="00E01837">
        <w:rPr>
          <w:rFonts w:ascii="Times New Roman" w:eastAsia="Times New Roman" w:hAnsi="Times New Roman" w:cs="Times New Roman"/>
          <w:sz w:val="28"/>
          <w:szCs w:val="28"/>
        </w:rPr>
        <w:t>№ 2 – залучення юридичних та фізичних осіб до добровільного виконання дій, спрямованих на утримання населених пунктів в належному санітарному стані, збереження елементів благоустрою.</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Залучення до вказаних дій на добровільній основі не є методом, що забезпечує постійне докладання зусиль до збереження благоустрою населених пунктів, оскільки такі дії можуть здійснюватися виключно на добровільній основі. Д</w:t>
      </w:r>
      <w:r w:rsidR="009016A2" w:rsidRPr="00E01837">
        <w:rPr>
          <w:rFonts w:ascii="Times New Roman" w:eastAsia="Times New Roman" w:hAnsi="Times New Roman" w:cs="Times New Roman"/>
          <w:sz w:val="28"/>
          <w:szCs w:val="28"/>
        </w:rPr>
        <w:t>ія такого способу є неефективними</w:t>
      </w:r>
      <w:r w:rsidRPr="00E01837">
        <w:rPr>
          <w:rFonts w:ascii="Times New Roman" w:eastAsia="Times New Roman" w:hAnsi="Times New Roman" w:cs="Times New Roman"/>
          <w:sz w:val="28"/>
          <w:szCs w:val="28"/>
        </w:rPr>
        <w:t>.</w:t>
      </w:r>
    </w:p>
    <w:p w:rsidR="003537EF" w:rsidRPr="00E01837" w:rsidRDefault="003537EF" w:rsidP="00F522CA">
      <w:pPr>
        <w:shd w:val="clear" w:color="auto" w:fill="FFFFFF"/>
        <w:spacing w:before="225" w:after="0" w:line="240" w:lineRule="auto"/>
        <w:ind w:firstLine="709"/>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Ал</w:t>
      </w:r>
      <w:r w:rsidR="009016A2" w:rsidRPr="00E01837">
        <w:rPr>
          <w:rFonts w:ascii="Times New Roman" w:eastAsia="Times New Roman" w:hAnsi="Times New Roman" w:cs="Times New Roman"/>
          <w:sz w:val="28"/>
          <w:szCs w:val="28"/>
        </w:rPr>
        <w:t xml:space="preserve">ьтернатива 3 </w:t>
      </w:r>
      <w:r w:rsidR="00F522CA">
        <w:rPr>
          <w:rFonts w:ascii="Times New Roman" w:eastAsia="Times New Roman" w:hAnsi="Times New Roman" w:cs="Times New Roman"/>
          <w:sz w:val="28"/>
          <w:szCs w:val="28"/>
        </w:rPr>
        <w:t xml:space="preserve">- </w:t>
      </w:r>
      <w:r w:rsidR="009016A2" w:rsidRPr="00E01837">
        <w:rPr>
          <w:rFonts w:ascii="Times New Roman" w:eastAsia="Times New Roman" w:hAnsi="Times New Roman" w:cs="Times New Roman"/>
          <w:sz w:val="28"/>
          <w:szCs w:val="28"/>
        </w:rPr>
        <w:t xml:space="preserve">прийняття рішення </w:t>
      </w:r>
      <w:proofErr w:type="spellStart"/>
      <w:r w:rsidR="009016A2"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 «Про затвердження Правил благоустрою території населених пунктів </w:t>
      </w:r>
      <w:proofErr w:type="spellStart"/>
      <w:r w:rsidR="009016A2"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w:t>
      </w:r>
      <w:r w:rsidR="00F522CA">
        <w:rPr>
          <w:rFonts w:ascii="Times New Roman" w:eastAsia="Times New Roman" w:hAnsi="Times New Roman" w:cs="Times New Roman"/>
          <w:sz w:val="28"/>
          <w:szCs w:val="28"/>
        </w:rPr>
        <w:t>.</w:t>
      </w:r>
    </w:p>
    <w:p w:rsidR="003537EF" w:rsidRPr="00E01837" w:rsidRDefault="003537EF" w:rsidP="00F522CA">
      <w:pPr>
        <w:shd w:val="clear" w:color="auto" w:fill="FFFFFF"/>
        <w:spacing w:before="225" w:after="0" w:line="240" w:lineRule="auto"/>
        <w:ind w:firstLine="709"/>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Затвердження Правил в новій редакції забезпечить:</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дотримання вимог законодавства щодо затвердження органом місцевого самоврядування правил благоустрою території;</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чітке визначення прав і обов’язків суб’єктів у сфері благоустрою;</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розмежування відповідальності між суб’єктами господарювання, населенням та органом місцевого самоврядування;</w:t>
      </w:r>
    </w:p>
    <w:p w:rsidR="003537EF" w:rsidRPr="00E01837" w:rsidRDefault="003537EF"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наявність єдиного систематизованого нормативно-правового акту в новій редакції, який регулює відносини, що виникають у сфері благоустрою </w:t>
      </w:r>
      <w:proofErr w:type="spellStart"/>
      <w:r w:rsidR="009016A2" w:rsidRPr="00E01837">
        <w:rPr>
          <w:rFonts w:ascii="Times New Roman" w:eastAsia="Times New Roman" w:hAnsi="Times New Roman" w:cs="Times New Roman"/>
          <w:sz w:val="28"/>
          <w:szCs w:val="28"/>
        </w:rPr>
        <w:t>Щасливцевської</w:t>
      </w:r>
      <w:proofErr w:type="spellEnd"/>
      <w:r w:rsidR="009016A2" w:rsidRPr="00E01837">
        <w:rPr>
          <w:rFonts w:ascii="Times New Roman" w:eastAsia="Times New Roman" w:hAnsi="Times New Roman" w:cs="Times New Roman"/>
          <w:sz w:val="28"/>
          <w:szCs w:val="28"/>
        </w:rPr>
        <w:t xml:space="preserve"> </w:t>
      </w:r>
      <w:r w:rsidRPr="00E01837">
        <w:rPr>
          <w:rFonts w:ascii="Times New Roman" w:eastAsia="Times New Roman" w:hAnsi="Times New Roman" w:cs="Times New Roman"/>
          <w:sz w:val="28"/>
          <w:szCs w:val="28"/>
        </w:rPr>
        <w:t xml:space="preserve">сільської ради, визначає правові, економічні, екологічні, соціальні та організаційні засади благоустрою </w:t>
      </w:r>
      <w:r w:rsidR="00F522CA">
        <w:rPr>
          <w:rFonts w:ascii="Times New Roman" w:eastAsia="Times New Roman" w:hAnsi="Times New Roman" w:cs="Times New Roman"/>
          <w:sz w:val="28"/>
          <w:szCs w:val="28"/>
        </w:rPr>
        <w:t xml:space="preserve">території </w:t>
      </w:r>
      <w:r w:rsidRPr="00E01837">
        <w:rPr>
          <w:rFonts w:ascii="Times New Roman" w:eastAsia="Times New Roman" w:hAnsi="Times New Roman" w:cs="Times New Roman"/>
          <w:sz w:val="28"/>
          <w:szCs w:val="28"/>
        </w:rPr>
        <w:t xml:space="preserve">населених пунктів </w:t>
      </w:r>
      <w:proofErr w:type="spellStart"/>
      <w:r w:rsidR="009016A2"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 і спрямований на створення сприятливих умов для життєдіяльності людини;</w:t>
      </w:r>
    </w:p>
    <w:p w:rsidR="003537EF" w:rsidRPr="00F522CA"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F522CA">
        <w:rPr>
          <w:rFonts w:ascii="Times New Roman" w:eastAsia="Times New Roman" w:hAnsi="Times New Roman" w:cs="Times New Roman"/>
          <w:sz w:val="28"/>
          <w:szCs w:val="28"/>
        </w:rPr>
        <w:t xml:space="preserve">дає змогу ширшого застосування статті 152 Кодексу України про адміністративні правопорушення (далі – </w:t>
      </w:r>
      <w:proofErr w:type="spellStart"/>
      <w:r w:rsidR="003537EF" w:rsidRPr="00F522CA">
        <w:rPr>
          <w:rFonts w:ascii="Times New Roman" w:eastAsia="Times New Roman" w:hAnsi="Times New Roman" w:cs="Times New Roman"/>
          <w:sz w:val="28"/>
          <w:szCs w:val="28"/>
        </w:rPr>
        <w:t>КупАП</w:t>
      </w:r>
      <w:proofErr w:type="spellEnd"/>
      <w:r w:rsidR="003537EF" w:rsidRPr="00F522CA">
        <w:rPr>
          <w:rFonts w:ascii="Times New Roman" w:eastAsia="Times New Roman" w:hAnsi="Times New Roman" w:cs="Times New Roman"/>
          <w:sz w:val="28"/>
          <w:szCs w:val="28"/>
        </w:rPr>
        <w:t>).</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Таким чином, єдиним прийнятним заходом є затвердження Правил благоустрою території населених пунктів </w:t>
      </w:r>
      <w:proofErr w:type="spellStart"/>
      <w:r w:rsidR="009016A2"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 в новій редакції як нормативно-правового акту, що цілком відповідає вимогам законодавства.</w:t>
      </w:r>
    </w:p>
    <w:p w:rsidR="009016A2" w:rsidRPr="00E01837" w:rsidRDefault="009016A2" w:rsidP="007B5308">
      <w:pPr>
        <w:shd w:val="clear" w:color="auto" w:fill="FFFFFF"/>
        <w:spacing w:before="225" w:after="0" w:line="240" w:lineRule="auto"/>
        <w:ind w:firstLine="708"/>
        <w:jc w:val="both"/>
        <w:rPr>
          <w:rFonts w:ascii="Times New Roman" w:eastAsia="Times New Roman" w:hAnsi="Times New Roman" w:cs="Times New Roman"/>
          <w:sz w:val="28"/>
          <w:szCs w:val="28"/>
        </w:rPr>
      </w:pPr>
    </w:p>
    <w:p w:rsidR="003537EF" w:rsidRPr="00E01837" w:rsidRDefault="003537EF" w:rsidP="00F522CA">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4.Механізм, який</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пропонується</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застосувати для розв’язання проблем, відповідні заходи.</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Для розв’язання викладених у цьому аналізі проблем пропонується застосувати наступний механізм та реалізацію відповідних заходів.</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За загальними правилами, встановленими Законом України «Про благоустрій населених пунктів», утримання у належному стані об’єктів благоустрою власними силами або шляхом залучення на конкурсних засадах інших установ, організацій, здійснює </w:t>
      </w:r>
      <w:proofErr w:type="spellStart"/>
      <w:r w:rsidRPr="00E01837">
        <w:rPr>
          <w:rFonts w:ascii="Times New Roman" w:eastAsia="Times New Roman" w:hAnsi="Times New Roman" w:cs="Times New Roman"/>
          <w:sz w:val="28"/>
          <w:szCs w:val="28"/>
        </w:rPr>
        <w:t>балансоутримувач</w:t>
      </w:r>
      <w:proofErr w:type="spellEnd"/>
      <w:r w:rsidRPr="00E01837">
        <w:rPr>
          <w:rFonts w:ascii="Times New Roman" w:eastAsia="Times New Roman" w:hAnsi="Times New Roman" w:cs="Times New Roman"/>
          <w:sz w:val="28"/>
          <w:szCs w:val="28"/>
        </w:rPr>
        <w:t>.</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Власники будівель та споруд торговельного, соціально-культурного, спортивного та іншого призначення, розташованих на території об’єкта благоустрою, суб’єкти господарювання, громадяни,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w:t>
      </w:r>
      <w:proofErr w:type="spellStart"/>
      <w:r w:rsidRPr="00E01837">
        <w:rPr>
          <w:rFonts w:ascii="Times New Roman" w:eastAsia="Times New Roman" w:hAnsi="Times New Roman" w:cs="Times New Roman"/>
          <w:sz w:val="28"/>
          <w:szCs w:val="28"/>
        </w:rPr>
        <w:t>балансоутримувачем</w:t>
      </w:r>
      <w:proofErr w:type="spellEnd"/>
      <w:r w:rsidRPr="00E01837">
        <w:rPr>
          <w:rFonts w:ascii="Times New Roman" w:eastAsia="Times New Roman" w:hAnsi="Times New Roman" w:cs="Times New Roman"/>
          <w:sz w:val="28"/>
          <w:szCs w:val="28"/>
        </w:rPr>
        <w:t>, забезпечувати належне утримання закріпленої за ними території (прилеглої території) та брати пайову участь в утриманні об’єкта благоустрою. Межі закріпленої території, обсяги пайової участі визначає власник об'єкта благоустрою.</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Регуляторним актом встановлюються заборони щодо вчинення певних дій, що негативно впливають на благоустрій </w:t>
      </w:r>
      <w:r w:rsidR="00F522CA">
        <w:rPr>
          <w:rFonts w:ascii="Times New Roman" w:eastAsia="Times New Roman" w:hAnsi="Times New Roman" w:cs="Times New Roman"/>
          <w:sz w:val="28"/>
          <w:szCs w:val="28"/>
        </w:rPr>
        <w:t xml:space="preserve">територій </w:t>
      </w:r>
      <w:r w:rsidRPr="00E01837">
        <w:rPr>
          <w:rFonts w:ascii="Times New Roman" w:eastAsia="Times New Roman" w:hAnsi="Times New Roman" w:cs="Times New Roman"/>
          <w:sz w:val="28"/>
          <w:szCs w:val="28"/>
        </w:rPr>
        <w:t xml:space="preserve">населених пунктів </w:t>
      </w:r>
      <w:proofErr w:type="spellStart"/>
      <w:r w:rsidR="009016A2" w:rsidRPr="00E01837">
        <w:rPr>
          <w:rFonts w:ascii="Times New Roman" w:eastAsia="Times New Roman" w:hAnsi="Times New Roman" w:cs="Times New Roman"/>
          <w:sz w:val="28"/>
          <w:szCs w:val="28"/>
        </w:rPr>
        <w:t>Щасливцевської</w:t>
      </w:r>
      <w:proofErr w:type="spellEnd"/>
      <w:r w:rsidRPr="00E01837">
        <w:rPr>
          <w:rFonts w:ascii="Times New Roman" w:eastAsia="Times New Roman" w:hAnsi="Times New Roman" w:cs="Times New Roman"/>
          <w:sz w:val="28"/>
          <w:szCs w:val="28"/>
        </w:rPr>
        <w:t xml:space="preserve"> сільської ради.</w:t>
      </w:r>
    </w:p>
    <w:p w:rsidR="009016A2" w:rsidRPr="00E01837" w:rsidRDefault="009016A2" w:rsidP="007B5308">
      <w:pPr>
        <w:shd w:val="clear" w:color="auto" w:fill="FFFFFF"/>
        <w:spacing w:before="225" w:after="0" w:line="240" w:lineRule="auto"/>
        <w:ind w:firstLine="708"/>
        <w:jc w:val="both"/>
        <w:rPr>
          <w:rFonts w:ascii="Times New Roman" w:eastAsia="Times New Roman" w:hAnsi="Times New Roman" w:cs="Times New Roman"/>
          <w:sz w:val="28"/>
          <w:szCs w:val="28"/>
        </w:rPr>
      </w:pPr>
    </w:p>
    <w:p w:rsidR="003537EF" w:rsidRPr="00E01837" w:rsidRDefault="003537EF" w:rsidP="00F522CA">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5. Обґрунтування можливостей досягнення визначених цілей у разі прийняття регуляторного акту.</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Можливість досягнення цілей регуляторного акта забезпечується у разі добросовісного виконання суб'єктами господарювання та громадянами його вимог.</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Зовнішніми факторами, що впливають на дію акта, можуть бути наступні:</w:t>
      </w:r>
    </w:p>
    <w:p w:rsidR="003537EF" w:rsidRPr="00E01837" w:rsidRDefault="00F522CA"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позитивні: відповідальне ставлення суб’єктів господарювання та громадян до збереження об'єктів та елементів благоустрою; здійснення будь якої діяльності з додержанням санітарних та будівельних норм і правил;</w:t>
      </w:r>
    </w:p>
    <w:p w:rsidR="003537EF" w:rsidRPr="00E01837" w:rsidRDefault="00F522CA"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негативні: недотримання обов'язків та правил благоустрою власником (</w:t>
      </w:r>
      <w:proofErr w:type="spellStart"/>
      <w:r w:rsidR="003537EF" w:rsidRPr="00E01837">
        <w:rPr>
          <w:rFonts w:ascii="Times New Roman" w:eastAsia="Times New Roman" w:hAnsi="Times New Roman" w:cs="Times New Roman"/>
          <w:sz w:val="28"/>
          <w:szCs w:val="28"/>
        </w:rPr>
        <w:t>балансоутримувачем</w:t>
      </w:r>
      <w:proofErr w:type="spellEnd"/>
      <w:r w:rsidR="003537EF" w:rsidRPr="00E01837">
        <w:rPr>
          <w:rFonts w:ascii="Times New Roman" w:eastAsia="Times New Roman" w:hAnsi="Times New Roman" w:cs="Times New Roman"/>
          <w:sz w:val="28"/>
          <w:szCs w:val="28"/>
        </w:rPr>
        <w:t>) з утримання об’єктів благоустрою у санітарно-технічному стані; відсутність коштів для фінансування робіт з утримання та відновлення об’єктів та елементів благоустрою.</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На орган місцевого самоврядування та уповноважених осіб покладається вчинення дій. пов'язаних з охороною об'єктів та елементів благоустрою, які є в </w:t>
      </w:r>
      <w:r w:rsidRPr="00E01837">
        <w:rPr>
          <w:rFonts w:ascii="Times New Roman" w:eastAsia="Times New Roman" w:hAnsi="Times New Roman" w:cs="Times New Roman"/>
          <w:sz w:val="28"/>
          <w:szCs w:val="28"/>
        </w:rPr>
        <w:lastRenderedPageBreak/>
        <w:t>комунальній власності: здійснення постійного контролю за додержанням Правил благоустрою та притягнення до відповідальності осіб, винних у порушені Правил благоустрою.</w:t>
      </w:r>
    </w:p>
    <w:p w:rsidR="00226EBD" w:rsidRPr="00E01837" w:rsidRDefault="00226EBD" w:rsidP="007B5308">
      <w:pPr>
        <w:shd w:val="clear" w:color="auto" w:fill="FFFFFF"/>
        <w:spacing w:before="225" w:after="0" w:line="240" w:lineRule="auto"/>
        <w:ind w:firstLine="708"/>
        <w:jc w:val="both"/>
        <w:rPr>
          <w:rFonts w:ascii="Times New Roman" w:eastAsia="Times New Roman" w:hAnsi="Times New Roman" w:cs="Times New Roman"/>
          <w:sz w:val="28"/>
          <w:szCs w:val="28"/>
        </w:rPr>
      </w:pPr>
    </w:p>
    <w:p w:rsidR="003537EF" w:rsidRPr="00E01837" w:rsidRDefault="003537EF" w:rsidP="00F522CA">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6. Визначення</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очікуваних</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результатів</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прийняття</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запропонованого регуляторного акта.</w:t>
      </w:r>
    </w:p>
    <w:p w:rsidR="003537EF" w:rsidRPr="00E01837" w:rsidRDefault="003537EF" w:rsidP="00F522CA">
      <w:pPr>
        <w:shd w:val="clear" w:color="auto" w:fill="FFFFFF"/>
        <w:spacing w:before="225" w:after="0" w:line="240" w:lineRule="auto"/>
        <w:ind w:firstLine="709"/>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До очікуваних позитивних факторів прийняття регуляторного акта відносяться:</w:t>
      </w:r>
    </w:p>
    <w:p w:rsidR="003537EF" w:rsidRPr="00E01837"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упорядкування відносин між суб’єктами у сфері благоустрою;</w:t>
      </w:r>
    </w:p>
    <w:p w:rsidR="003537EF" w:rsidRPr="00E01837"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ефективне використання та збереження об’єктів та елементів благоустрою, зелених насаджень;</w:t>
      </w:r>
    </w:p>
    <w:p w:rsidR="003537EF" w:rsidRPr="00E01837"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 xml:space="preserve">покращення рівня благоустрою територій та санітарного стану населених пунктів </w:t>
      </w:r>
      <w:proofErr w:type="spellStart"/>
      <w:r w:rsidR="00226EBD" w:rsidRPr="00E01837">
        <w:rPr>
          <w:rFonts w:ascii="Times New Roman" w:eastAsia="Times New Roman" w:hAnsi="Times New Roman" w:cs="Times New Roman"/>
          <w:sz w:val="28"/>
          <w:szCs w:val="28"/>
        </w:rPr>
        <w:t>Щасливцевської</w:t>
      </w:r>
      <w:proofErr w:type="spellEnd"/>
      <w:r w:rsidR="003537EF" w:rsidRPr="00E01837">
        <w:rPr>
          <w:rFonts w:ascii="Times New Roman" w:eastAsia="Times New Roman" w:hAnsi="Times New Roman" w:cs="Times New Roman"/>
          <w:sz w:val="28"/>
          <w:szCs w:val="28"/>
        </w:rPr>
        <w:t xml:space="preserve"> сільської ради;</w:t>
      </w:r>
    </w:p>
    <w:p w:rsidR="003537EF" w:rsidRPr="00E01837"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покращення та підтримка належного санітарно-технічного стану земельних ділянок, збереження і утримання вулиць, споруд, будівель, об’єктів для здійснення підприємницької діяльності, малих архітектурних форм;</w:t>
      </w:r>
    </w:p>
    <w:p w:rsidR="003537EF" w:rsidRPr="00E01837"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більш ефективна робота комунальних служб;</w:t>
      </w:r>
    </w:p>
    <w:p w:rsidR="003537EF" w:rsidRPr="00E01837"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дотримання вимог чинного законодавства з охорони навколишнього природного середовища, запобігання забруднення земель побутовими відходами, покращення мікроклімату;</w:t>
      </w:r>
    </w:p>
    <w:p w:rsidR="003537EF" w:rsidRPr="00E01837" w:rsidRDefault="00F522CA"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додаткові находження в сільський бюджет коштів від фінансових санкцій за порушення правил благоустрою.</w:t>
      </w:r>
    </w:p>
    <w:p w:rsidR="003537EF" w:rsidRPr="00E01837" w:rsidRDefault="003537EF" w:rsidP="00F522CA">
      <w:pPr>
        <w:shd w:val="clear" w:color="auto" w:fill="FFFFFF"/>
        <w:spacing w:before="225" w:after="0" w:line="240" w:lineRule="auto"/>
        <w:ind w:firstLine="709"/>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До очікуваних негативних факторів прийняття регуляторного акта можна віднести витрати суб’єктів господарювання та населення на :</w:t>
      </w:r>
    </w:p>
    <w:p w:rsidR="003537EF" w:rsidRPr="00E01837" w:rsidRDefault="00226063" w:rsidP="00F522CA">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оплату вивезення твердих побутових та рідких відходів у санкціоновані місця;</w:t>
      </w:r>
    </w:p>
    <w:p w:rsidR="003537EF" w:rsidRPr="00E01837" w:rsidRDefault="00226063" w:rsidP="00226063">
      <w:pPr>
        <w:shd w:val="clear" w:color="auto" w:fill="FFFFFF"/>
        <w:spacing w:before="105" w:after="0" w:line="240" w:lineRule="auto"/>
        <w:ind w:right="225"/>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sidR="003537EF" w:rsidRPr="00E01837">
        <w:rPr>
          <w:rFonts w:ascii="Times New Roman" w:eastAsia="Times New Roman" w:hAnsi="Times New Roman" w:cs="Times New Roman"/>
          <w:sz w:val="28"/>
          <w:szCs w:val="28"/>
        </w:rPr>
        <w:t>утримання в належному санітарному стані власних або орендованих земельних ділянок, прилеглих територій, з</w:t>
      </w:r>
      <w:r>
        <w:rPr>
          <w:rFonts w:ascii="Times New Roman" w:eastAsia="Times New Roman" w:hAnsi="Times New Roman" w:cs="Times New Roman"/>
          <w:sz w:val="28"/>
          <w:szCs w:val="28"/>
        </w:rPr>
        <w:t>елених насаджень, будівель тощо.</w:t>
      </w:r>
    </w:p>
    <w:p w:rsidR="003537EF" w:rsidRPr="00E01837" w:rsidRDefault="003537EF" w:rsidP="00226063">
      <w:pPr>
        <w:shd w:val="clear" w:color="auto" w:fill="FFFFFF"/>
        <w:spacing w:before="225" w:after="0" w:line="240" w:lineRule="auto"/>
        <w:ind w:firstLine="709"/>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Однак, застосовуючи принцип соціальної справедливості та беручи до уваги, що життєдіяльність людей обов’язково пов’язана з утворенням значної кількості твердих побутових відходів, і враховуючи, що вивезення сміття з несанкціонованих </w:t>
      </w:r>
      <w:proofErr w:type="spellStart"/>
      <w:r w:rsidRPr="00E01837">
        <w:rPr>
          <w:rFonts w:ascii="Times New Roman" w:eastAsia="Times New Roman" w:hAnsi="Times New Roman" w:cs="Times New Roman"/>
          <w:sz w:val="28"/>
          <w:szCs w:val="28"/>
        </w:rPr>
        <w:t>сміттєзвалищ</w:t>
      </w:r>
      <w:proofErr w:type="spellEnd"/>
      <w:r w:rsidRPr="00E01837">
        <w:rPr>
          <w:rFonts w:ascii="Times New Roman" w:eastAsia="Times New Roman" w:hAnsi="Times New Roman" w:cs="Times New Roman"/>
          <w:sz w:val="28"/>
          <w:szCs w:val="28"/>
        </w:rPr>
        <w:t xml:space="preserve"> потребує витрачання значно більших коштів громади, покладання обов’язків зі сплати вивезення твердих побутових відходів на громадян та юридичних осіб є доцільним.</w:t>
      </w:r>
    </w:p>
    <w:p w:rsidR="00226063" w:rsidRDefault="00226063" w:rsidP="007B5308">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3537EF" w:rsidRPr="00E01837" w:rsidRDefault="003537EF" w:rsidP="00226063">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7. Строк дії</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регуляторного акту</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Термін дії запропонованого регуляторного акта встановлюється довгостроковий або до моменту внесення змін до Законів України, які можуть </w:t>
      </w:r>
      <w:r w:rsidRPr="00E01837">
        <w:rPr>
          <w:rFonts w:ascii="Times New Roman" w:eastAsia="Times New Roman" w:hAnsi="Times New Roman" w:cs="Times New Roman"/>
          <w:sz w:val="28"/>
          <w:szCs w:val="28"/>
        </w:rPr>
        <w:lastRenderedPageBreak/>
        <w:t>суттєво змінювати норми даного регуляторного акту. До акта можуть вноситися зміни за підсумками відстеження його результативності.</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При виникненні змін у чинному законодавстві, які можуть впливати на дію запропонованого регуляторного акта, до нього будуть вноситись відповідні корегування. Ризик зовнішніх чинників даного регуляторного акта відсутній, так як його впровадження відповідає чинному законодавству.</w:t>
      </w:r>
    </w:p>
    <w:p w:rsidR="00712976" w:rsidRDefault="00712976" w:rsidP="00226063">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3537EF" w:rsidRPr="00E01837" w:rsidRDefault="003537EF" w:rsidP="00226063">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8. Показники</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результативності регуляторного акта</w:t>
      </w:r>
    </w:p>
    <w:p w:rsidR="003537EF" w:rsidRPr="00E01837" w:rsidRDefault="003537EF" w:rsidP="00226063">
      <w:pPr>
        <w:shd w:val="clear" w:color="auto" w:fill="FFFFFF"/>
        <w:spacing w:before="225" w:after="0" w:line="240" w:lineRule="auto"/>
        <w:ind w:firstLine="709"/>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Показниками ефективності регуляторного акту будуть:</w:t>
      </w:r>
    </w:p>
    <w:p w:rsidR="003537EF" w:rsidRPr="00E01837" w:rsidRDefault="00226063"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003537EF" w:rsidRPr="00E01837">
        <w:rPr>
          <w:rFonts w:ascii="Times New Roman" w:eastAsia="Times New Roman" w:hAnsi="Times New Roman" w:cs="Times New Roman"/>
          <w:sz w:val="28"/>
          <w:szCs w:val="28"/>
        </w:rPr>
        <w:t>ількість порушень правил благоустрою, які обчислюються відповідно до кількості протоколів про адміністративні</w:t>
      </w:r>
      <w:r>
        <w:rPr>
          <w:rFonts w:ascii="Times New Roman" w:eastAsia="Times New Roman" w:hAnsi="Times New Roman" w:cs="Times New Roman"/>
          <w:sz w:val="28"/>
          <w:szCs w:val="28"/>
        </w:rPr>
        <w:t xml:space="preserve"> правопорушення за ст.152 </w:t>
      </w:r>
      <w:proofErr w:type="spellStart"/>
      <w:r>
        <w:rPr>
          <w:rFonts w:ascii="Times New Roman" w:eastAsia="Times New Roman" w:hAnsi="Times New Roman" w:cs="Times New Roman"/>
          <w:sz w:val="28"/>
          <w:szCs w:val="28"/>
        </w:rPr>
        <w:t>КУпАП</w:t>
      </w:r>
      <w:proofErr w:type="spellEnd"/>
      <w:r>
        <w:rPr>
          <w:rFonts w:ascii="Times New Roman" w:eastAsia="Times New Roman" w:hAnsi="Times New Roman" w:cs="Times New Roman"/>
          <w:sz w:val="28"/>
          <w:szCs w:val="28"/>
        </w:rPr>
        <w:t>;</w:t>
      </w:r>
    </w:p>
    <w:p w:rsidR="003537EF" w:rsidRPr="00E01837" w:rsidRDefault="00226063"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003537EF" w:rsidRPr="00E01837">
        <w:rPr>
          <w:rFonts w:ascii="Times New Roman" w:eastAsia="Times New Roman" w:hAnsi="Times New Roman" w:cs="Times New Roman"/>
          <w:sz w:val="28"/>
          <w:szCs w:val="28"/>
        </w:rPr>
        <w:t>ількість  ліквідованих</w:t>
      </w:r>
      <w:r>
        <w:rPr>
          <w:rFonts w:ascii="Times New Roman" w:eastAsia="Times New Roman" w:hAnsi="Times New Roman" w:cs="Times New Roman"/>
          <w:sz w:val="28"/>
          <w:szCs w:val="28"/>
        </w:rPr>
        <w:t xml:space="preserve"> несанкціонованих звалищ сміття;</w:t>
      </w:r>
    </w:p>
    <w:p w:rsidR="003537EF" w:rsidRPr="00E01837" w:rsidRDefault="00226063"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3537EF" w:rsidRPr="00E01837">
        <w:rPr>
          <w:rFonts w:ascii="Times New Roman" w:eastAsia="Times New Roman" w:hAnsi="Times New Roman" w:cs="Times New Roman"/>
          <w:sz w:val="28"/>
          <w:szCs w:val="28"/>
        </w:rPr>
        <w:t>б’єми зібраних та вивез</w:t>
      </w:r>
      <w:r>
        <w:rPr>
          <w:rFonts w:ascii="Times New Roman" w:eastAsia="Times New Roman" w:hAnsi="Times New Roman" w:cs="Times New Roman"/>
          <w:sz w:val="28"/>
          <w:szCs w:val="28"/>
        </w:rPr>
        <w:t>ених твердих побутових відходів;</w:t>
      </w:r>
    </w:p>
    <w:p w:rsidR="003537EF" w:rsidRPr="00E01837" w:rsidRDefault="00226063"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003537EF" w:rsidRPr="00E01837">
        <w:rPr>
          <w:rFonts w:ascii="Times New Roman" w:eastAsia="Times New Roman" w:hAnsi="Times New Roman" w:cs="Times New Roman"/>
          <w:sz w:val="28"/>
          <w:szCs w:val="28"/>
        </w:rPr>
        <w:t xml:space="preserve">ількість </w:t>
      </w:r>
      <w:proofErr w:type="spellStart"/>
      <w:r w:rsidR="003537EF" w:rsidRPr="00E01837">
        <w:rPr>
          <w:rFonts w:ascii="Times New Roman" w:eastAsia="Times New Roman" w:hAnsi="Times New Roman" w:cs="Times New Roman"/>
          <w:sz w:val="28"/>
          <w:szCs w:val="28"/>
        </w:rPr>
        <w:t>заключених</w:t>
      </w:r>
      <w:proofErr w:type="spellEnd"/>
      <w:r w:rsidR="003537EF" w:rsidRPr="00E01837">
        <w:rPr>
          <w:rFonts w:ascii="Times New Roman" w:eastAsia="Times New Roman" w:hAnsi="Times New Roman" w:cs="Times New Roman"/>
          <w:sz w:val="28"/>
          <w:szCs w:val="28"/>
        </w:rPr>
        <w:t xml:space="preserve"> договорів на вивіз ТПВ;</w:t>
      </w:r>
    </w:p>
    <w:p w:rsidR="003537EF" w:rsidRDefault="00226063" w:rsidP="007B5308">
      <w:pPr>
        <w:shd w:val="clear" w:color="auto" w:fill="FFFFFF"/>
        <w:spacing w:before="225" w:after="0" w:line="240" w:lineRule="auto"/>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003537EF" w:rsidRPr="00E01837">
        <w:rPr>
          <w:rFonts w:ascii="Times New Roman" w:eastAsia="Times New Roman" w:hAnsi="Times New Roman" w:cs="Times New Roman"/>
          <w:sz w:val="28"/>
          <w:szCs w:val="28"/>
        </w:rPr>
        <w:t>озміри компенсацій від шкоди, заподіяної порушенням Правил.</w:t>
      </w:r>
    </w:p>
    <w:p w:rsidR="00226063" w:rsidRPr="00E01837" w:rsidRDefault="00226063" w:rsidP="007B5308">
      <w:pPr>
        <w:shd w:val="clear" w:color="auto" w:fill="FFFFFF"/>
        <w:spacing w:before="225" w:after="0" w:line="240" w:lineRule="auto"/>
        <w:jc w:val="both"/>
        <w:rPr>
          <w:rFonts w:ascii="Times New Roman" w:eastAsia="Times New Roman" w:hAnsi="Times New Roman" w:cs="Times New Roman"/>
          <w:sz w:val="28"/>
          <w:szCs w:val="28"/>
        </w:rPr>
      </w:pPr>
    </w:p>
    <w:p w:rsidR="003537EF" w:rsidRPr="00E01837" w:rsidRDefault="003537EF" w:rsidP="00226063">
      <w:pPr>
        <w:shd w:val="clear" w:color="auto" w:fill="FFFFFF"/>
        <w:spacing w:after="0" w:line="240" w:lineRule="auto"/>
        <w:jc w:val="center"/>
        <w:rPr>
          <w:rFonts w:ascii="Times New Roman" w:eastAsia="Times New Roman" w:hAnsi="Times New Roman" w:cs="Times New Roman"/>
          <w:sz w:val="28"/>
          <w:szCs w:val="28"/>
        </w:rPr>
      </w:pPr>
      <w:r w:rsidRPr="00E01837">
        <w:rPr>
          <w:rFonts w:ascii="Times New Roman" w:eastAsia="Times New Roman" w:hAnsi="Times New Roman" w:cs="Times New Roman"/>
          <w:b/>
          <w:bCs/>
          <w:sz w:val="28"/>
          <w:szCs w:val="28"/>
          <w:bdr w:val="none" w:sz="0" w:space="0" w:color="auto" w:frame="1"/>
        </w:rPr>
        <w:t>9. Заходи, за допомогою</w:t>
      </w:r>
      <w:r w:rsidRPr="00E01837">
        <w:rPr>
          <w:rFonts w:ascii="Times New Roman" w:eastAsia="Times New Roman" w:hAnsi="Times New Roman" w:cs="Times New Roman"/>
          <w:sz w:val="28"/>
          <w:szCs w:val="28"/>
        </w:rPr>
        <w:t> </w:t>
      </w:r>
      <w:r w:rsidR="007B5308">
        <w:rPr>
          <w:rFonts w:ascii="Times New Roman" w:eastAsia="Times New Roman" w:hAnsi="Times New Roman" w:cs="Times New Roman"/>
          <w:sz w:val="28"/>
          <w:szCs w:val="28"/>
          <w:lang w:val="ru-RU"/>
        </w:rPr>
        <w:t xml:space="preserve"> </w:t>
      </w:r>
      <w:r w:rsidRPr="00E01837">
        <w:rPr>
          <w:rFonts w:ascii="Times New Roman" w:eastAsia="Times New Roman" w:hAnsi="Times New Roman" w:cs="Times New Roman"/>
          <w:b/>
          <w:bCs/>
          <w:sz w:val="28"/>
          <w:szCs w:val="28"/>
          <w:bdr w:val="none" w:sz="0" w:space="0" w:color="auto" w:frame="1"/>
        </w:rPr>
        <w:t>яких буде здійснюватися</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відстеження</w:t>
      </w:r>
      <w:r w:rsidRPr="00E01837">
        <w:rPr>
          <w:rFonts w:ascii="Times New Roman" w:eastAsia="Times New Roman" w:hAnsi="Times New Roman" w:cs="Times New Roman"/>
          <w:sz w:val="28"/>
          <w:szCs w:val="28"/>
        </w:rPr>
        <w:t> </w:t>
      </w:r>
      <w:r w:rsidRPr="00E01837">
        <w:rPr>
          <w:rFonts w:ascii="Times New Roman" w:eastAsia="Times New Roman" w:hAnsi="Times New Roman" w:cs="Times New Roman"/>
          <w:b/>
          <w:bCs/>
          <w:sz w:val="28"/>
          <w:szCs w:val="28"/>
          <w:bdr w:val="none" w:sz="0" w:space="0" w:color="auto" w:frame="1"/>
        </w:rPr>
        <w:t>результативності нормативно-правового акта.</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Базове відстеження результативності регуляторного акта буде здійснено через 3 місяці з дня вступу даного регуляторного акта в силу, повторне – через рік з дня набрання чинності, періодичне - через три роки з моменту проведення та публікування повторного відстеження результативності регуляторного акта. </w:t>
      </w:r>
    </w:p>
    <w:p w:rsidR="003537EF" w:rsidRPr="00E01837" w:rsidRDefault="003537EF" w:rsidP="007B5308">
      <w:pPr>
        <w:shd w:val="clear" w:color="auto" w:fill="FFFFFF"/>
        <w:spacing w:before="225" w:after="0" w:line="240" w:lineRule="auto"/>
        <w:ind w:firstLine="708"/>
        <w:jc w:val="both"/>
        <w:rPr>
          <w:rFonts w:ascii="Times New Roman" w:eastAsia="Times New Roman" w:hAnsi="Times New Roman" w:cs="Times New Roman"/>
          <w:sz w:val="28"/>
          <w:szCs w:val="28"/>
        </w:rPr>
      </w:pPr>
      <w:r w:rsidRPr="00E01837">
        <w:rPr>
          <w:rFonts w:ascii="Times New Roman" w:eastAsia="Times New Roman" w:hAnsi="Times New Roman" w:cs="Times New Roman"/>
          <w:sz w:val="28"/>
          <w:szCs w:val="28"/>
        </w:rPr>
        <w:t>На підставі результатів відстеження ефективності регуляторного акту буде прийматися рішення про залишення регуляторного акту без змін, необхідність внесення змін та доповнень до регуляторного акту, або визнання регулярного акта або окремих його положень такими, що втратили чинність.</w:t>
      </w:r>
    </w:p>
    <w:p w:rsidR="00337AD0" w:rsidRDefault="00337AD0" w:rsidP="007B5308">
      <w:pPr>
        <w:jc w:val="both"/>
        <w:rPr>
          <w:lang w:val="ru-RU"/>
        </w:rPr>
      </w:pPr>
    </w:p>
    <w:p w:rsidR="00FE1924" w:rsidRPr="00FE1924" w:rsidRDefault="00FE1924" w:rsidP="007B5308">
      <w:pPr>
        <w:jc w:val="both"/>
        <w:rPr>
          <w:rFonts w:ascii="Times New Roman" w:hAnsi="Times New Roman" w:cs="Times New Roman"/>
          <w:sz w:val="28"/>
          <w:szCs w:val="28"/>
          <w:lang w:val="ru-RU"/>
        </w:rPr>
      </w:pPr>
      <w:proofErr w:type="spellStart"/>
      <w:r w:rsidRPr="00FE1924">
        <w:rPr>
          <w:rFonts w:ascii="Times New Roman" w:hAnsi="Times New Roman" w:cs="Times New Roman"/>
          <w:sz w:val="28"/>
          <w:szCs w:val="28"/>
          <w:lang w:val="ru-RU"/>
        </w:rPr>
        <w:t>Сільський</w:t>
      </w:r>
      <w:proofErr w:type="spellEnd"/>
      <w:r w:rsidRPr="00FE1924">
        <w:rPr>
          <w:rFonts w:ascii="Times New Roman" w:hAnsi="Times New Roman" w:cs="Times New Roman"/>
          <w:sz w:val="28"/>
          <w:szCs w:val="28"/>
          <w:lang w:val="ru-RU"/>
        </w:rPr>
        <w:t xml:space="preserve"> голова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FE1924">
        <w:rPr>
          <w:rFonts w:ascii="Times New Roman" w:hAnsi="Times New Roman" w:cs="Times New Roman"/>
          <w:sz w:val="28"/>
          <w:szCs w:val="28"/>
          <w:lang w:val="ru-RU"/>
        </w:rPr>
        <w:t>В. ПЛОХУШКО</w:t>
      </w:r>
    </w:p>
    <w:sectPr w:rsidR="00FE1924" w:rsidRPr="00FE1924" w:rsidSect="007B5308">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2CA" w:rsidRDefault="00F522CA" w:rsidP="00F522CA">
      <w:pPr>
        <w:spacing w:after="0" w:line="240" w:lineRule="auto"/>
      </w:pPr>
      <w:r>
        <w:separator/>
      </w:r>
    </w:p>
  </w:endnote>
  <w:endnote w:type="continuationSeparator" w:id="1">
    <w:p w:rsidR="00F522CA" w:rsidRDefault="00F522CA" w:rsidP="00F52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2CA" w:rsidRDefault="00F522CA" w:rsidP="00F522CA">
      <w:pPr>
        <w:spacing w:after="0" w:line="240" w:lineRule="auto"/>
      </w:pPr>
      <w:r>
        <w:separator/>
      </w:r>
    </w:p>
  </w:footnote>
  <w:footnote w:type="continuationSeparator" w:id="1">
    <w:p w:rsidR="00F522CA" w:rsidRDefault="00F522CA" w:rsidP="00F52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674"/>
      <w:docPartObj>
        <w:docPartGallery w:val="Page Numbers (Top of Page)"/>
        <w:docPartUnique/>
      </w:docPartObj>
    </w:sdtPr>
    <w:sdtContent>
      <w:p w:rsidR="00F522CA" w:rsidRDefault="003E4E86">
        <w:pPr>
          <w:pStyle w:val="a6"/>
          <w:jc w:val="right"/>
        </w:pPr>
        <w:fldSimple w:instr=" PAGE   \* MERGEFORMAT ">
          <w:r w:rsidR="00FE1924">
            <w:rPr>
              <w:noProof/>
            </w:rPr>
            <w:t>6</w:t>
          </w:r>
        </w:fldSimple>
      </w:p>
    </w:sdtContent>
  </w:sdt>
  <w:p w:rsidR="00F522CA" w:rsidRDefault="00F522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A81"/>
    <w:multiLevelType w:val="hybridMultilevel"/>
    <w:tmpl w:val="328A3AA0"/>
    <w:lvl w:ilvl="0" w:tplc="376EF2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0F333B"/>
    <w:multiLevelType w:val="hybridMultilevel"/>
    <w:tmpl w:val="6172AB28"/>
    <w:lvl w:ilvl="0" w:tplc="D2A499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2206C3"/>
    <w:multiLevelType w:val="multilevel"/>
    <w:tmpl w:val="4D6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51D98"/>
    <w:multiLevelType w:val="hybridMultilevel"/>
    <w:tmpl w:val="45D4357A"/>
    <w:lvl w:ilvl="0" w:tplc="930E00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F23E5"/>
    <w:multiLevelType w:val="hybridMultilevel"/>
    <w:tmpl w:val="DC44BBDA"/>
    <w:lvl w:ilvl="0" w:tplc="C91A92F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BE7B1F"/>
    <w:multiLevelType w:val="hybridMultilevel"/>
    <w:tmpl w:val="95C070EA"/>
    <w:lvl w:ilvl="0" w:tplc="D48C9B7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561D1F"/>
    <w:multiLevelType w:val="multilevel"/>
    <w:tmpl w:val="EEC0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A46DB"/>
    <w:multiLevelType w:val="multilevel"/>
    <w:tmpl w:val="E486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20104"/>
    <w:multiLevelType w:val="hybridMultilevel"/>
    <w:tmpl w:val="3F9489BA"/>
    <w:lvl w:ilvl="0" w:tplc="61822FD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537EF"/>
    <w:rsid w:val="000456E9"/>
    <w:rsid w:val="00142FDB"/>
    <w:rsid w:val="00226063"/>
    <w:rsid w:val="00226EBD"/>
    <w:rsid w:val="002B783B"/>
    <w:rsid w:val="00337AD0"/>
    <w:rsid w:val="003537EF"/>
    <w:rsid w:val="003E4E86"/>
    <w:rsid w:val="00483A8A"/>
    <w:rsid w:val="00712976"/>
    <w:rsid w:val="007B5308"/>
    <w:rsid w:val="007E04FE"/>
    <w:rsid w:val="00854FAD"/>
    <w:rsid w:val="00872369"/>
    <w:rsid w:val="009016A2"/>
    <w:rsid w:val="00B80CF9"/>
    <w:rsid w:val="00CC3AA0"/>
    <w:rsid w:val="00E01837"/>
    <w:rsid w:val="00E4420A"/>
    <w:rsid w:val="00F522CA"/>
    <w:rsid w:val="00F7275A"/>
    <w:rsid w:val="00FB10D7"/>
    <w:rsid w:val="00FE19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D0"/>
  </w:style>
  <w:style w:type="paragraph" w:styleId="1">
    <w:name w:val="heading 1"/>
    <w:basedOn w:val="a"/>
    <w:link w:val="10"/>
    <w:uiPriority w:val="9"/>
    <w:qFormat/>
    <w:rsid w:val="00353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7E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537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537EF"/>
    <w:rPr>
      <w:i/>
      <w:iCs/>
    </w:rPr>
  </w:style>
  <w:style w:type="paragraph" w:styleId="a5">
    <w:name w:val="List Paragraph"/>
    <w:basedOn w:val="a"/>
    <w:uiPriority w:val="34"/>
    <w:qFormat/>
    <w:rsid w:val="009016A2"/>
    <w:pPr>
      <w:ind w:left="720"/>
      <w:contextualSpacing/>
    </w:pPr>
  </w:style>
  <w:style w:type="paragraph" w:styleId="a6">
    <w:name w:val="header"/>
    <w:basedOn w:val="a"/>
    <w:link w:val="a7"/>
    <w:uiPriority w:val="99"/>
    <w:unhideWhenUsed/>
    <w:rsid w:val="00F522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22CA"/>
  </w:style>
  <w:style w:type="paragraph" w:styleId="a8">
    <w:name w:val="footer"/>
    <w:basedOn w:val="a"/>
    <w:link w:val="a9"/>
    <w:uiPriority w:val="99"/>
    <w:semiHidden/>
    <w:unhideWhenUsed/>
    <w:rsid w:val="00F522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22CA"/>
  </w:style>
</w:styles>
</file>

<file path=word/webSettings.xml><?xml version="1.0" encoding="utf-8"?>
<w:webSettings xmlns:r="http://schemas.openxmlformats.org/officeDocument/2006/relationships" xmlns:w="http://schemas.openxmlformats.org/wordprocessingml/2006/main">
  <w:divs>
    <w:div w:id="59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2019-05-28T10:15:00Z</cp:lastPrinted>
  <dcterms:created xsi:type="dcterms:W3CDTF">2019-04-17T05:45:00Z</dcterms:created>
  <dcterms:modified xsi:type="dcterms:W3CDTF">2019-05-28T10:16:00Z</dcterms:modified>
</cp:coreProperties>
</file>