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6" w:rsidRPr="00037176" w:rsidRDefault="00037176" w:rsidP="00037176">
      <w:pPr>
        <w:ind w:firstLine="4320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76" w:rsidRPr="00037176" w:rsidRDefault="00037176" w:rsidP="00037176">
      <w:pPr>
        <w:rPr>
          <w:b/>
          <w:bCs/>
          <w:sz w:val="28"/>
          <w:szCs w:val="28"/>
          <w:lang w:val="uk-UA"/>
        </w:rPr>
      </w:pPr>
      <w:r w:rsidRPr="00037176">
        <w:rPr>
          <w:b/>
          <w:bCs/>
          <w:sz w:val="28"/>
          <w:szCs w:val="28"/>
          <w:lang w:val="uk-UA"/>
        </w:rPr>
        <w:t xml:space="preserve">                    61 СЕСІЯ  ЩАСЛИВЦЕВСЬКОЇ СІЛЬСЬКОЇ РАДИ</w:t>
      </w:r>
    </w:p>
    <w:p w:rsidR="00037176" w:rsidRPr="00037176" w:rsidRDefault="00037176" w:rsidP="00037176">
      <w:pPr>
        <w:jc w:val="center"/>
        <w:rPr>
          <w:b/>
          <w:bCs/>
          <w:sz w:val="28"/>
          <w:szCs w:val="28"/>
          <w:lang w:val="uk-UA"/>
        </w:rPr>
      </w:pPr>
      <w:r w:rsidRPr="00037176">
        <w:rPr>
          <w:b/>
          <w:bCs/>
          <w:sz w:val="28"/>
          <w:szCs w:val="28"/>
          <w:lang w:val="uk-UA"/>
        </w:rPr>
        <w:t>7 СКЛИКАННЯ</w:t>
      </w:r>
    </w:p>
    <w:p w:rsidR="00037176" w:rsidRPr="00037176" w:rsidRDefault="00037176" w:rsidP="00037176">
      <w:pPr>
        <w:keepNext/>
        <w:spacing w:before="240" w:after="60"/>
        <w:outlineLvl w:val="2"/>
        <w:rPr>
          <w:rFonts w:eastAsia="Calibri"/>
          <w:b/>
          <w:bCs/>
          <w:sz w:val="28"/>
          <w:szCs w:val="28"/>
        </w:rPr>
      </w:pPr>
      <w:r w:rsidRPr="00037176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037176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gramStart"/>
      <w:r w:rsidRPr="00037176">
        <w:rPr>
          <w:rFonts w:eastAsia="Calibri"/>
          <w:b/>
          <w:bCs/>
          <w:sz w:val="28"/>
          <w:szCs w:val="28"/>
        </w:rPr>
        <w:t>Р</w:t>
      </w:r>
      <w:proofErr w:type="gramEnd"/>
      <w:r w:rsidRPr="00037176">
        <w:rPr>
          <w:rFonts w:eastAsia="Calibri"/>
          <w:b/>
          <w:bCs/>
          <w:sz w:val="28"/>
          <w:szCs w:val="28"/>
        </w:rPr>
        <w:t xml:space="preserve">ІШЕННЯ </w:t>
      </w:r>
    </w:p>
    <w:p w:rsidR="00037176" w:rsidRPr="00037176" w:rsidRDefault="00037176" w:rsidP="00037176">
      <w:pPr>
        <w:rPr>
          <w:sz w:val="28"/>
          <w:szCs w:val="28"/>
          <w:lang w:val="uk-UA"/>
        </w:rPr>
      </w:pPr>
    </w:p>
    <w:p w:rsidR="00037176" w:rsidRPr="00037176" w:rsidRDefault="00037176" w:rsidP="00037176">
      <w:pPr>
        <w:keepNext/>
        <w:outlineLvl w:val="2"/>
        <w:rPr>
          <w:rFonts w:eastAsia="Calibri"/>
          <w:bCs/>
          <w:sz w:val="28"/>
          <w:szCs w:val="28"/>
          <w:lang w:val="uk-UA"/>
        </w:rPr>
      </w:pPr>
      <w:r w:rsidRPr="00037176">
        <w:rPr>
          <w:rFonts w:eastAsia="Calibri"/>
          <w:bCs/>
          <w:sz w:val="28"/>
          <w:szCs w:val="28"/>
          <w:lang w:val="uk-UA"/>
        </w:rPr>
        <w:t xml:space="preserve">02.04.2018р.                         </w:t>
      </w:r>
      <w:r w:rsidRPr="00037176">
        <w:rPr>
          <w:rFonts w:eastAsia="Calibri"/>
          <w:bCs/>
          <w:sz w:val="28"/>
          <w:szCs w:val="28"/>
        </w:rPr>
        <w:t xml:space="preserve">        </w:t>
      </w:r>
      <w:r w:rsidRPr="00037176">
        <w:rPr>
          <w:rFonts w:eastAsia="Calibri"/>
          <w:bCs/>
          <w:sz w:val="28"/>
          <w:szCs w:val="28"/>
          <w:lang w:val="uk-UA"/>
        </w:rPr>
        <w:t xml:space="preserve">    </w:t>
      </w:r>
      <w:r w:rsidRPr="00037176">
        <w:rPr>
          <w:rFonts w:eastAsia="Calibri"/>
          <w:bCs/>
          <w:sz w:val="28"/>
          <w:szCs w:val="28"/>
        </w:rPr>
        <w:t>№ 978</w:t>
      </w:r>
    </w:p>
    <w:p w:rsidR="00037176" w:rsidRPr="00037176" w:rsidRDefault="00037176" w:rsidP="00037176">
      <w:pPr>
        <w:keepNext/>
        <w:outlineLvl w:val="2"/>
        <w:rPr>
          <w:rFonts w:eastAsia="Calibri"/>
          <w:bCs/>
          <w:sz w:val="28"/>
          <w:szCs w:val="28"/>
        </w:rPr>
      </w:pPr>
      <w:r w:rsidRPr="00037176">
        <w:rPr>
          <w:rFonts w:eastAsia="Calibri"/>
          <w:bCs/>
          <w:sz w:val="28"/>
          <w:szCs w:val="28"/>
          <w:lang w:val="uk-UA"/>
        </w:rPr>
        <w:t xml:space="preserve">с. </w:t>
      </w:r>
      <w:proofErr w:type="spellStart"/>
      <w:r w:rsidRPr="00037176">
        <w:rPr>
          <w:rFonts w:eastAsia="Calibri"/>
          <w:bCs/>
          <w:sz w:val="28"/>
          <w:szCs w:val="28"/>
          <w:lang w:val="uk-UA"/>
        </w:rPr>
        <w:t>Щасливцеве</w:t>
      </w:r>
      <w:proofErr w:type="spellEnd"/>
    </w:p>
    <w:p w:rsidR="00037176" w:rsidRPr="00037176" w:rsidRDefault="00037176" w:rsidP="00037176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37176" w:rsidRPr="00037176" w:rsidRDefault="00037176" w:rsidP="00037176">
      <w:pPr>
        <w:tabs>
          <w:tab w:val="left" w:pos="5103"/>
        </w:tabs>
        <w:ind w:right="4252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>Про визнання такими що втратили чинність рішень сільської ради</w:t>
      </w:r>
    </w:p>
    <w:p w:rsidR="00037176" w:rsidRPr="00037176" w:rsidRDefault="00037176" w:rsidP="00037176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37176" w:rsidRPr="00037176" w:rsidRDefault="00037176" w:rsidP="00037176">
      <w:pPr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На підставі прийнятого рішення про затвердження Генеральних планів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 та с. Генічеська Гірка, Генічеського району, Херсонської області з планами зонування території, з розвитком рекреаційної зони, керуючись ст.ст. 26, 59 Закону України «Про місцеве самоврядування в Україні» сесія сільської ради </w:t>
      </w:r>
    </w:p>
    <w:p w:rsidR="00037176" w:rsidRPr="00037176" w:rsidRDefault="00037176" w:rsidP="00037176">
      <w:pPr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>ВИРІШИЛА: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1.Визнати такими що втратили чинність в зв’язку з затвердженням Генеральних планів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 та с. Генічеська Гірка, Генічеського району, Херсонської області з планами зонування території, з розвитком рекреаційної зони: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1.1 - Пункт 1 рішення 39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614 від 30.05.2017 року «Про надання дозволу на розробку плану детального планування частини вул. Набережна,126-А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вул. Набережна, 38-А, 38-Б, 27-А в с. Генічеська Гірка,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 - Пункт 1 рішення 34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553 від 31.03.2017 року «Про надання дозволу на розробку Детального плану частини вулиці Будівельна, 13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82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1305 від 07.10.2015 року «Про надання дозволу на розробку детальних планів західної, північно-західної, північно-східної частини в с. Генічеська Гірка та північно-західної частини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31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469 від 26.01.2017 року «Про надання дозволу на розробку детального плану частини вулиці Набережна, 25-В в межах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14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221 від 31.05.2016 року «Про надання дозволу на розробку детального </w:t>
      </w:r>
      <w:r w:rsidRPr="00037176">
        <w:rPr>
          <w:sz w:val="28"/>
          <w:szCs w:val="28"/>
          <w:lang w:val="uk-UA"/>
        </w:rPr>
        <w:lastRenderedPageBreak/>
        <w:t xml:space="preserve">плану частини вулиць Арабатська, 45, </w:t>
      </w:r>
      <w:proofErr w:type="spellStart"/>
      <w:r w:rsidRPr="00037176">
        <w:rPr>
          <w:sz w:val="28"/>
          <w:szCs w:val="28"/>
          <w:lang w:val="uk-UA"/>
        </w:rPr>
        <w:t>Зяблівська</w:t>
      </w:r>
      <w:proofErr w:type="spellEnd"/>
      <w:r w:rsidRPr="00037176">
        <w:rPr>
          <w:sz w:val="28"/>
          <w:szCs w:val="28"/>
          <w:lang w:val="uk-UA"/>
        </w:rPr>
        <w:t>, 1, Будівельна, 11 та Амбулаторна, 34, 33.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8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121 від 25.02.2016 року «Про надання дозволу на розробку детального плану частини вулиці Азовська, 103 в с. Генічеська Гірка.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77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1235 від 06.06.2015 року «Про надання дозволу на розробку детального плану частини вулиці Корабельної в с. Генічеська Гірка.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75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1203 від 28.05.2015 року «Про надання дозволу на розробку детального плану частини вулиці </w:t>
      </w:r>
      <w:proofErr w:type="spellStart"/>
      <w:r w:rsidRPr="00037176">
        <w:rPr>
          <w:sz w:val="28"/>
          <w:szCs w:val="28"/>
          <w:lang w:val="uk-UA"/>
        </w:rPr>
        <w:t>Сивашської</w:t>
      </w:r>
      <w:proofErr w:type="spellEnd"/>
      <w:r w:rsidRPr="00037176">
        <w:rPr>
          <w:sz w:val="28"/>
          <w:szCs w:val="28"/>
          <w:lang w:val="uk-UA"/>
        </w:rPr>
        <w:t xml:space="preserve">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80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1280 від 07.09.2015 року «Про надання дозволу на розробку детального плану частини вулиці Курортна в с. Генічеська Гірка.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1,2 рішення 71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1151 від 25.03.2015 року «Про надання дозволу на розробку детального плану частини території населеного пункту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1, 2 рішення 24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356 від 12.10.2016 року «Про надання дозволу на розробку детальних планів окремих територій в межах населеного пункту с. Генічеська Гірка та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1, 2 рішення 24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356 від 12.10.2016 року «Про надання дозволу на розробку детальних планів окремих територій в межах населеного пункту с. Генічеська Гірка та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80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5 скликання № 1021 від 28.10.2010 року «Про розробку містобудівного обґрунтування розміщення </w:t>
      </w:r>
      <w:proofErr w:type="spellStart"/>
      <w:r w:rsidRPr="00037176">
        <w:rPr>
          <w:sz w:val="28"/>
          <w:szCs w:val="28"/>
          <w:lang w:val="uk-UA"/>
        </w:rPr>
        <w:t>обʼєкту</w:t>
      </w:r>
      <w:proofErr w:type="spellEnd"/>
      <w:r w:rsidRPr="00037176">
        <w:rPr>
          <w:sz w:val="28"/>
          <w:szCs w:val="28"/>
          <w:lang w:val="uk-UA"/>
        </w:rPr>
        <w:t xml:space="preserve"> містобудування».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46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768 від 31.10.2013 року «Про розробку детального плану частини території населених пунктів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Пункт 1 рішення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294 від 12.08.2016 року «Про розробку детального плану частини території с. Генічеська Гірка, квартал вулиць Курортна, Придорожня, Полинна».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b/>
          <w:sz w:val="28"/>
          <w:szCs w:val="28"/>
          <w:lang w:val="uk-UA"/>
        </w:rPr>
        <w:t>1.2.</w:t>
      </w:r>
      <w:r w:rsidRPr="00037176">
        <w:rPr>
          <w:sz w:val="28"/>
          <w:szCs w:val="28"/>
          <w:lang w:val="uk-UA"/>
        </w:rPr>
        <w:t xml:space="preserve"> - Рішення 55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614 від 30.05.2017 року «Про затвердження плану детального планування частини вул. Набережна,126-А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вул. Набережна, 38-А, 38-Б, 27-А в с. Генічеська Гірка, Генічеського району, Херсонської області».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45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699 від 04.08.2017 року «Про затвердження детального плану частини вулиці Будівельна, 13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37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598 від 13.05.2017 року «Про затвердження детального плану території частини вулиць 993 Стрілецького полку, 50 Років Перемоги в межах села Генічеська Гірка, Генічеського району, Херсонської області».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lastRenderedPageBreak/>
        <w:t xml:space="preserve">- Рішення 43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663 від 11.07.2017 року «Про затвердження детального плану частин територій вулиць Набережна, 25-В,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,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32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514 від 28.02.2017 року «Про затвердження детального плану території кварталу між вулицями Будівельна, вул. Амбулаторна та вул. Шевченко в селі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25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380 від  03.11.2016 року «Про затвердження проекту детального плану території (квартал вулиці Амбулаторної, стадіону, вулиць Будівельна та Л. Українки)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 на території 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31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470 від  26.01.2017  року «Про затвердження детального плану території (квартал вулиці Амбулаторної, Водної, Арабатської та Л. Українки)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31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472 від  26.01.2017 року «Про затвердження детального плану території частини вулиці Азовська в селі Генічеська Гірка,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72 від  24.12.2015 року «Про затвердження детального плану території частини вулиці Корабельна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1,0 Га"/>
        </w:smartTagPr>
        <w:r w:rsidRPr="00037176">
          <w:rPr>
            <w:sz w:val="28"/>
            <w:szCs w:val="28"/>
            <w:lang w:val="uk-UA"/>
          </w:rPr>
          <w:t>1,0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 із земель житлової та громадської забудови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77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1230 від  30.06.2015 року «Про затвердження детального плану території частини вулиці </w:t>
      </w:r>
      <w:proofErr w:type="spellStart"/>
      <w:r w:rsidRPr="00037176">
        <w:rPr>
          <w:sz w:val="28"/>
          <w:szCs w:val="28"/>
          <w:lang w:val="uk-UA"/>
        </w:rPr>
        <w:t>Сивашська</w:t>
      </w:r>
      <w:proofErr w:type="spellEnd"/>
      <w:r w:rsidRPr="00037176">
        <w:rPr>
          <w:sz w:val="28"/>
          <w:szCs w:val="28"/>
          <w:lang w:val="uk-UA"/>
        </w:rPr>
        <w:t xml:space="preserve">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2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23 від  25.11.2015 «Про затвердження детального плану території частини вулиці Курортна в селі Генічеська Гірка,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80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1267 від  07.09.2015 року «Про затвердження детальних планів північно-західної частини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, частини вулиці Морська та південно-західної частини території села Генічеська Гірка,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45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703 від  04.08.2017 року «Про затвердження детального плану території частини вулиці 993 Стрілецького полку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2,8 Га"/>
        </w:smartTagPr>
        <w:r w:rsidRPr="00037176">
          <w:rPr>
            <w:sz w:val="28"/>
            <w:szCs w:val="28"/>
            <w:lang w:val="uk-UA"/>
          </w:rPr>
          <w:t>2,8 Га</w:t>
        </w:r>
      </w:smartTag>
      <w:r w:rsidRPr="00037176">
        <w:rPr>
          <w:sz w:val="28"/>
          <w:szCs w:val="28"/>
          <w:lang w:val="uk-UA"/>
        </w:rPr>
        <w:t xml:space="preserve">, розташованої </w:t>
      </w:r>
      <w:r w:rsidRPr="00037176">
        <w:rPr>
          <w:sz w:val="28"/>
          <w:szCs w:val="28"/>
          <w:lang w:val="uk-UA"/>
        </w:rPr>
        <w:lastRenderedPageBreak/>
        <w:t xml:space="preserve">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61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998 від  02.09.2014 року «Про затвердження детального плану території житлового кварталу нової садибної забудови та зони громадської забудови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 Південна частина.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37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7 скликання № 600 від  13.05.2017 року «Про затвердження детального плану території (квартал вулиць Курортна, Придорожня, Полинна, обмеженою вулицями Курортна 68 – Полинна, 95, Курортна, 20 – Полинна, 53)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9,0 га"/>
        </w:smartTagPr>
        <w:r w:rsidRPr="00037176">
          <w:rPr>
            <w:sz w:val="28"/>
            <w:szCs w:val="28"/>
            <w:lang w:val="uk-UA"/>
          </w:rPr>
          <w:t>9,0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Рішення 56 сесії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 6 скликання № 929 від  26.05.2014 року «Про затвердження детального плану території для будівництва індивідуальних житлових будинків, господарських будівель та споруд, на південь та захід від пансіонату «Прибій», с. Генічеська Гірка,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області».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b/>
          <w:sz w:val="28"/>
          <w:szCs w:val="28"/>
          <w:lang w:val="uk-UA"/>
        </w:rPr>
        <w:t>1.3</w:t>
      </w:r>
      <w:r w:rsidRPr="00037176">
        <w:rPr>
          <w:sz w:val="28"/>
          <w:szCs w:val="28"/>
          <w:lang w:val="uk-UA"/>
        </w:rPr>
        <w:t xml:space="preserve">. - Містобудівну документацію – План детального планування частини вул. Набережна,126-А в </w:t>
      </w:r>
      <w:proofErr w:type="spellStart"/>
      <w:r w:rsidRPr="00037176">
        <w:rPr>
          <w:sz w:val="28"/>
          <w:szCs w:val="28"/>
          <w:lang w:val="uk-UA"/>
        </w:rPr>
        <w:t>с.Щасливцеве</w:t>
      </w:r>
      <w:proofErr w:type="spellEnd"/>
      <w:r w:rsidRPr="00037176">
        <w:rPr>
          <w:sz w:val="28"/>
          <w:szCs w:val="28"/>
          <w:lang w:val="uk-UA"/>
        </w:rPr>
        <w:t>, вул. Набережна, 38-А, 38-Б, 27-А в с. Генічеська Гірка,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частини вулиці Будівельна, 13 в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>- Містобудівну документацію – детальний план території частини вулиць 993 Стрілецького полку, 50 Років Перемоги в межах села Генічеська Гірка,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частин територій вулиць Набережна, 25-В,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,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кварталу між вулицями Будівельна, вул. Амбулаторна та вул. Шевченко в селі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(квартал вулиці Амбулаторної, стадіону, вулиць Будівельна та Л. Українки)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 xml:space="preserve"> на території 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(квартал вулиці Амбулаторної, Водної, Арабатської та Л. Українки)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частини вулиці Азовська в селі Генічеська Гірка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1,0 Га"/>
        </w:smartTagPr>
        <w:r w:rsidRPr="00037176">
          <w:rPr>
            <w:sz w:val="28"/>
            <w:szCs w:val="28"/>
            <w:lang w:val="uk-UA"/>
          </w:rPr>
          <w:t>1,0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 із земель житлової та громадської забудови.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lastRenderedPageBreak/>
        <w:t xml:space="preserve">- Містобудівну документацію – детальний план території частини вулиці Корабельна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1,0 Га"/>
        </w:smartTagPr>
        <w:r w:rsidRPr="00037176">
          <w:rPr>
            <w:sz w:val="28"/>
            <w:szCs w:val="28"/>
            <w:lang w:val="uk-UA"/>
          </w:rPr>
          <w:t>1,0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 із земель житлової та громадської забудови.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частини вулиці </w:t>
      </w:r>
      <w:proofErr w:type="spellStart"/>
      <w:r w:rsidRPr="00037176">
        <w:rPr>
          <w:sz w:val="28"/>
          <w:szCs w:val="28"/>
          <w:lang w:val="uk-UA"/>
        </w:rPr>
        <w:t>Сивашська</w:t>
      </w:r>
      <w:proofErr w:type="spellEnd"/>
      <w:r w:rsidRPr="00037176">
        <w:rPr>
          <w:sz w:val="28"/>
          <w:szCs w:val="28"/>
          <w:lang w:val="uk-UA"/>
        </w:rPr>
        <w:t xml:space="preserve"> в межах села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частини вулиці Курортна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1,0 Га"/>
        </w:smartTagPr>
        <w:r w:rsidRPr="00037176">
          <w:rPr>
            <w:sz w:val="28"/>
            <w:szCs w:val="28"/>
            <w:lang w:val="uk-UA"/>
          </w:rPr>
          <w:t>1,0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південно-західної частини території населеного пункту с. Генічеська Гірка,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частини вулиці 993 Стрілецького полку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2,8 Га"/>
        </w:smartTagPr>
        <w:r w:rsidRPr="00037176">
          <w:rPr>
            <w:sz w:val="28"/>
            <w:szCs w:val="28"/>
            <w:lang w:val="uk-UA"/>
          </w:rPr>
          <w:t>2,8 Га</w:t>
        </w:r>
      </w:smartTag>
      <w:r w:rsidRPr="00037176">
        <w:rPr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 w:val="28"/>
          <w:szCs w:val="28"/>
          <w:lang w:val="uk-UA"/>
        </w:rPr>
        <w:t>Щасливцевської</w:t>
      </w:r>
      <w:proofErr w:type="spellEnd"/>
      <w:r w:rsidRPr="00037176">
        <w:rPr>
          <w:sz w:val="28"/>
          <w:szCs w:val="28"/>
          <w:lang w:val="uk-UA"/>
        </w:rPr>
        <w:t xml:space="preserve"> сільської ради, Генічеського району, Херсонської області із земель житлової та громадської забудови.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037176">
        <w:rPr>
          <w:sz w:val="28"/>
          <w:szCs w:val="28"/>
          <w:lang w:val="uk-UA"/>
        </w:rPr>
        <w:t xml:space="preserve">- Містобудівну документацію – детальний план території житлового кварталу нової садибної забудови та зони громадської забудови с. </w:t>
      </w:r>
      <w:proofErr w:type="spellStart"/>
      <w:r w:rsidRPr="00037176">
        <w:rPr>
          <w:sz w:val="28"/>
          <w:szCs w:val="28"/>
          <w:lang w:val="uk-UA"/>
        </w:rPr>
        <w:t>Щасливцеве</w:t>
      </w:r>
      <w:proofErr w:type="spellEnd"/>
      <w:r w:rsidRPr="00037176">
        <w:rPr>
          <w:sz w:val="28"/>
          <w:szCs w:val="28"/>
          <w:lang w:val="uk-UA"/>
        </w:rPr>
        <w:t>, Генічеського району, Херсонської області. Південна частина.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 xml:space="preserve">- Містобудівну документацію – детальний план території для будівництва індивідуальних житлових будинків, господарських будівель та споруд, на південь та захід від пансіонату «Прибій, с. Генічеська Гірка, </w:t>
      </w:r>
      <w:proofErr w:type="spellStart"/>
      <w:r w:rsidRPr="00037176">
        <w:rPr>
          <w:szCs w:val="28"/>
          <w:lang w:val="uk-UA"/>
        </w:rPr>
        <w:t>Щасливцевської</w:t>
      </w:r>
      <w:proofErr w:type="spellEnd"/>
      <w:r w:rsidRPr="00037176">
        <w:rPr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 xml:space="preserve">- Містобудівну документацію – детальний план Північно-західної частини території населеного пункту с. </w:t>
      </w:r>
      <w:proofErr w:type="spellStart"/>
      <w:r w:rsidRPr="00037176">
        <w:rPr>
          <w:szCs w:val="28"/>
          <w:lang w:val="uk-UA"/>
        </w:rPr>
        <w:t>Щасливцеве</w:t>
      </w:r>
      <w:proofErr w:type="spellEnd"/>
      <w:r w:rsidRPr="00037176">
        <w:rPr>
          <w:szCs w:val="28"/>
          <w:lang w:val="uk-UA"/>
        </w:rPr>
        <w:t xml:space="preserve"> та частини вул. Морська, </w:t>
      </w:r>
      <w:proofErr w:type="spellStart"/>
      <w:r w:rsidRPr="00037176">
        <w:rPr>
          <w:szCs w:val="28"/>
          <w:lang w:val="uk-UA"/>
        </w:rPr>
        <w:t>Щасливцевської</w:t>
      </w:r>
      <w:proofErr w:type="spellEnd"/>
      <w:r w:rsidRPr="00037176">
        <w:rPr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 xml:space="preserve">- Містобудівну документацію – детальний план території (квартал вулиць Курортна, Придорожня, Полинна, обмеженою вулицями Курортна 68 – Полинна, 95, Курортна, 20 – Полинна, 53) в межах села Генічеська Гірка, Генічеського району, Херсонської області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9,0 га"/>
        </w:smartTagPr>
        <w:r w:rsidRPr="00037176">
          <w:rPr>
            <w:szCs w:val="28"/>
            <w:lang w:val="uk-UA"/>
          </w:rPr>
          <w:t>9,0 га</w:t>
        </w:r>
      </w:smartTag>
      <w:r w:rsidRPr="00037176">
        <w:rPr>
          <w:szCs w:val="28"/>
          <w:lang w:val="uk-UA"/>
        </w:rPr>
        <w:t xml:space="preserve">, розташованої на території </w:t>
      </w:r>
      <w:proofErr w:type="spellStart"/>
      <w:r w:rsidRPr="00037176">
        <w:rPr>
          <w:szCs w:val="28"/>
          <w:lang w:val="uk-UA"/>
        </w:rPr>
        <w:t>Щасливцевської</w:t>
      </w:r>
      <w:proofErr w:type="spellEnd"/>
      <w:r w:rsidRPr="00037176">
        <w:rPr>
          <w:szCs w:val="28"/>
          <w:lang w:val="uk-UA"/>
        </w:rPr>
        <w:t xml:space="preserve"> сільської ради, Генічеського району, Херсонської області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 xml:space="preserve">- Містобудівну документацію – детальний план західної частини території населеного пункту с. Генічеська Гірка, </w:t>
      </w:r>
      <w:proofErr w:type="spellStart"/>
      <w:r w:rsidRPr="00037176">
        <w:rPr>
          <w:szCs w:val="28"/>
          <w:lang w:val="uk-UA"/>
        </w:rPr>
        <w:t>Щасливцевської</w:t>
      </w:r>
      <w:proofErr w:type="spellEnd"/>
      <w:r w:rsidRPr="00037176">
        <w:rPr>
          <w:szCs w:val="28"/>
          <w:lang w:val="uk-UA"/>
        </w:rPr>
        <w:t xml:space="preserve"> сільської ради, Генічеського району, Херсонської області.</w:t>
      </w:r>
    </w:p>
    <w:p w:rsidR="00037176" w:rsidRPr="00037176" w:rsidRDefault="00037176" w:rsidP="00037176">
      <w:pPr>
        <w:tabs>
          <w:tab w:val="num" w:pos="709"/>
          <w:tab w:val="num" w:pos="993"/>
        </w:tabs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>2.Території, зазначені у п.1 цього рішення в подальшому не відносити до районів комплексної забудови.</w:t>
      </w:r>
    </w:p>
    <w:p w:rsidR="00037176" w:rsidRPr="00037176" w:rsidRDefault="00037176" w:rsidP="00037176">
      <w:pPr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>3. Це рішення набуває чинності з моменту його оприлюднення.</w:t>
      </w:r>
    </w:p>
    <w:p w:rsidR="00037176" w:rsidRPr="00037176" w:rsidRDefault="00037176" w:rsidP="00037176">
      <w:pPr>
        <w:ind w:firstLine="567"/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>4. 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037176" w:rsidRPr="00037176" w:rsidRDefault="00037176" w:rsidP="00037176">
      <w:pPr>
        <w:jc w:val="both"/>
        <w:rPr>
          <w:szCs w:val="28"/>
          <w:lang w:val="uk-UA"/>
        </w:rPr>
      </w:pPr>
      <w:r w:rsidRPr="00037176">
        <w:rPr>
          <w:szCs w:val="28"/>
          <w:lang w:val="uk-UA"/>
        </w:rPr>
        <w:t xml:space="preserve">                      </w:t>
      </w:r>
      <w:r w:rsidRPr="00037176">
        <w:rPr>
          <w:szCs w:val="28"/>
          <w:lang w:val="uk-UA"/>
        </w:rPr>
        <w:t xml:space="preserve">Сільський голова                                                    В.О. </w:t>
      </w:r>
      <w:proofErr w:type="spellStart"/>
      <w:r w:rsidRPr="00037176">
        <w:rPr>
          <w:szCs w:val="28"/>
          <w:lang w:val="uk-UA"/>
        </w:rPr>
        <w:t>Плохушко</w:t>
      </w:r>
      <w:proofErr w:type="spellEnd"/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A73E0F"/>
    <w:rsid w:val="00B84474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2019-04-16T16:07:00Z</dcterms:created>
  <dcterms:modified xsi:type="dcterms:W3CDTF">2019-04-16T16:07:00Z</dcterms:modified>
</cp:coreProperties>
</file>