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AD" w:rsidRPr="005902AD" w:rsidRDefault="005902AD" w:rsidP="005902AD">
      <w:pPr>
        <w:ind w:firstLine="414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457200" cy="605790"/>
            <wp:effectExtent l="0" t="0" r="0" b="3810"/>
            <wp:docPr id="18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AD" w:rsidRPr="005902AD" w:rsidRDefault="005902AD" w:rsidP="005902AD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5902AD" w:rsidRPr="005902AD" w:rsidRDefault="005902AD" w:rsidP="005902AD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5902AD">
        <w:rPr>
          <w:rFonts w:eastAsia="Times New Roman"/>
          <w:b/>
          <w:bCs/>
          <w:sz w:val="28"/>
          <w:szCs w:val="28"/>
          <w:lang w:val="uk-UA"/>
        </w:rPr>
        <w:t>52 СЕСІЯ ЩАСЛИВЦЕВСЬКОЇ СІЛЬСЬКОЇ РАДИ</w:t>
      </w:r>
    </w:p>
    <w:p w:rsidR="005902AD" w:rsidRPr="005902AD" w:rsidRDefault="005902AD" w:rsidP="005902AD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5902AD">
        <w:rPr>
          <w:rFonts w:eastAsia="Times New Roman"/>
          <w:b/>
          <w:bCs/>
          <w:sz w:val="28"/>
          <w:szCs w:val="28"/>
          <w:lang w:val="uk-UA"/>
        </w:rPr>
        <w:t>7 СКЛИКАННЯ</w:t>
      </w:r>
    </w:p>
    <w:p w:rsidR="005902AD" w:rsidRPr="005902AD" w:rsidRDefault="005902AD" w:rsidP="005902AD">
      <w:pPr>
        <w:ind w:firstLine="567"/>
        <w:jc w:val="center"/>
        <w:rPr>
          <w:rFonts w:eastAsia="Times New Roman"/>
          <w:b/>
          <w:sz w:val="28"/>
          <w:szCs w:val="28"/>
          <w:lang w:val="uk-UA"/>
        </w:rPr>
      </w:pPr>
    </w:p>
    <w:p w:rsidR="005902AD" w:rsidRPr="005902AD" w:rsidRDefault="005902AD" w:rsidP="005902AD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902AD">
        <w:rPr>
          <w:rFonts w:eastAsia="Times New Roman"/>
          <w:b/>
          <w:sz w:val="28"/>
          <w:szCs w:val="28"/>
          <w:lang w:val="uk-UA"/>
        </w:rPr>
        <w:t>РІШЕННЯ</w:t>
      </w:r>
    </w:p>
    <w:p w:rsidR="005902AD" w:rsidRPr="005902AD" w:rsidRDefault="005902AD" w:rsidP="005902A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5902AD" w:rsidRPr="005902AD" w:rsidRDefault="005902AD" w:rsidP="005902AD">
      <w:pPr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>28.11.2017 р.                                     № 823</w:t>
      </w:r>
    </w:p>
    <w:p w:rsidR="005902AD" w:rsidRPr="005902AD" w:rsidRDefault="005902AD" w:rsidP="005902AD">
      <w:pPr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Щасливцеве</w:t>
      </w:r>
      <w:proofErr w:type="spellEnd"/>
    </w:p>
    <w:p w:rsidR="005902AD" w:rsidRPr="005902AD" w:rsidRDefault="005902AD" w:rsidP="005902AD">
      <w:pPr>
        <w:ind w:firstLine="567"/>
        <w:rPr>
          <w:rFonts w:eastAsia="Times New Roman"/>
          <w:sz w:val="28"/>
          <w:szCs w:val="28"/>
          <w:lang w:val="uk-UA"/>
        </w:rPr>
      </w:pPr>
    </w:p>
    <w:p w:rsidR="005902AD" w:rsidRPr="005902AD" w:rsidRDefault="005902AD" w:rsidP="005902AD">
      <w:pPr>
        <w:tabs>
          <w:tab w:val="left" w:pos="1134"/>
          <w:tab w:val="left" w:pos="4253"/>
          <w:tab w:val="left" w:pos="4536"/>
        </w:tabs>
        <w:ind w:right="5102"/>
        <w:jc w:val="both"/>
        <w:rPr>
          <w:rFonts w:eastAsia="Times New Roman"/>
          <w:sz w:val="28"/>
          <w:szCs w:val="28"/>
          <w:lang w:val="uk-UA" w:eastAsia="uk-UA"/>
        </w:rPr>
      </w:pPr>
      <w:r w:rsidRPr="005902AD">
        <w:rPr>
          <w:rFonts w:eastAsia="Times New Roman"/>
          <w:sz w:val="28"/>
          <w:szCs w:val="28"/>
          <w:lang w:val="uk-UA" w:eastAsia="uk-UA"/>
        </w:rPr>
        <w:t>Про передачу комунальних закладів.</w:t>
      </w:r>
    </w:p>
    <w:p w:rsidR="005902AD" w:rsidRPr="005902AD" w:rsidRDefault="005902AD" w:rsidP="005902AD">
      <w:pPr>
        <w:tabs>
          <w:tab w:val="left" w:pos="1134"/>
          <w:tab w:val="left" w:pos="4253"/>
          <w:tab w:val="left" w:pos="4536"/>
        </w:tabs>
        <w:ind w:right="5102"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p w:rsidR="005902AD" w:rsidRPr="005902AD" w:rsidRDefault="005902AD" w:rsidP="005902AD">
      <w:pPr>
        <w:ind w:right="-1" w:firstLine="567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 w:rsidRPr="005902AD">
        <w:rPr>
          <w:rFonts w:eastAsia="Times New Roman"/>
          <w:color w:val="000000"/>
          <w:sz w:val="28"/>
          <w:szCs w:val="28"/>
          <w:lang w:val="uk-UA" w:eastAsia="uk-UA"/>
        </w:rPr>
        <w:t xml:space="preserve">З метою забезпечення можливості належного фінансування дошкільних навчальних закладів у відповідності до вимог Бюджетного кодексу України та оптимізації витрат сільського бюджету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 w:eastAsia="uk-UA"/>
        </w:rPr>
        <w:t xml:space="preserve"> сільської ради, керуючись приписами Цивільного кодексу України, Господарського кодексу України, Земельного кодексу України, </w:t>
      </w:r>
      <w:r w:rsidRPr="005902AD">
        <w:rPr>
          <w:rFonts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ст. 26 </w:t>
      </w:r>
      <w:r w:rsidRPr="005902AD">
        <w:rPr>
          <w:rFonts w:eastAsia="Times New Roman"/>
          <w:color w:val="000000"/>
          <w:sz w:val="28"/>
          <w:szCs w:val="28"/>
          <w:lang w:val="uk-UA" w:eastAsia="uk-UA"/>
        </w:rPr>
        <w:t>Закону України "Про місцеве самоврядування в Україні" сесія сільської ради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5902AD">
        <w:rPr>
          <w:rFonts w:eastAsia="Times New Roman"/>
          <w:color w:val="000000"/>
          <w:sz w:val="28"/>
          <w:szCs w:val="28"/>
          <w:lang w:val="uk-UA"/>
        </w:rPr>
        <w:t>ВИРІШИЛА: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1. Припинити право оперативного управління на об'єкт нерухомого майна – будівля дитячого садка, загальною площею </w:t>
      </w:r>
      <w:smartTag w:uri="urn:schemas-microsoft-com:office:smarttags" w:element="metricconverter">
        <w:smartTagPr>
          <w:attr w:name="ProductID" w:val="532.6 м2"/>
        </w:smartTagPr>
        <w:r w:rsidRPr="005902AD">
          <w:rPr>
            <w:rFonts w:eastAsia="Times New Roman"/>
            <w:sz w:val="28"/>
            <w:szCs w:val="28"/>
            <w:lang w:val="uk-UA"/>
          </w:rPr>
          <w:t>532.6 м</w:t>
        </w:r>
        <w:r w:rsidRPr="005902AD">
          <w:rPr>
            <w:rFonts w:eastAsia="Times New Roman"/>
            <w:sz w:val="28"/>
            <w:szCs w:val="28"/>
            <w:vertAlign w:val="superscript"/>
            <w:lang w:val="uk-UA"/>
          </w:rPr>
          <w:t>2</w:t>
        </w:r>
      </w:smartTag>
      <w:r w:rsidRPr="005902AD">
        <w:rPr>
          <w:rFonts w:eastAsia="Times New Roman"/>
          <w:sz w:val="28"/>
          <w:szCs w:val="28"/>
          <w:lang w:val="uk-UA"/>
        </w:rPr>
        <w:t xml:space="preserve"> (у складі: корпус дитячого садка (літера - А); навіси (літери – а, а1; спуск в підвал (літера – а2); теплопункт (літера – Б); сарай (літера – В) розташованого по вул. Заводська, 6 у с. Приозерне Генічеського району Херсонської області, що є комунальною власністю територіальної громади в особі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№519529) від 11.12.2008 р. - </w:t>
      </w:r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5902AD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2. Припинити право постійного користування земельною ділянкою для обслуговування існуючої будівлі дитячого садка, з кадастровим номером 6522186500:03:001:0002, площею </w:t>
      </w:r>
      <w:smartTag w:uri="urn:schemas-microsoft-com:office:smarttags" w:element="metricconverter">
        <w:smartTagPr>
          <w:attr w:name="ProductID" w:val="0,3684 га"/>
        </w:smartTagPr>
        <w:r w:rsidRPr="005902AD">
          <w:rPr>
            <w:rFonts w:eastAsia="Times New Roman"/>
            <w:sz w:val="28"/>
            <w:szCs w:val="28"/>
            <w:lang w:val="uk-UA"/>
          </w:rPr>
          <w:t>0,3684 га</w:t>
        </w:r>
      </w:smartTag>
      <w:r w:rsidRPr="005902AD">
        <w:rPr>
          <w:rFonts w:eastAsia="Times New Roman"/>
          <w:sz w:val="28"/>
          <w:szCs w:val="28"/>
          <w:lang w:val="uk-UA"/>
        </w:rPr>
        <w:t xml:space="preserve">., цільове призначення для будівництва та обслуговування будівель закладів освіти, що є комунальною власністю Територіальної громади сіл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, Генічеська Гірка, селища Приозерне в особі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відповідно до Витягу з Державного реєстру речових прав на нерухоме майно про реєстрацію права власності (бланк ЕЕА №809145) від 26.08.2014 р. (індексний номер витягу 26015827, реєстраційний номер об’єкта нерухомого майна 439153265221) - </w:t>
      </w:r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5902AD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lastRenderedPageBreak/>
        <w:t xml:space="preserve">3. Припинити право оперативного управління на об'єкт нерухомого майна – школа-інтернат, загальною площею </w:t>
      </w:r>
      <w:smartTag w:uri="urn:schemas-microsoft-com:office:smarttags" w:element="metricconverter">
        <w:smartTagPr>
          <w:attr w:name="ProductID" w:val="902,2 м2"/>
        </w:smartTagPr>
        <w:r w:rsidRPr="005902AD">
          <w:rPr>
            <w:rFonts w:eastAsia="Times New Roman"/>
            <w:sz w:val="28"/>
            <w:szCs w:val="28"/>
            <w:lang w:val="uk-UA"/>
          </w:rPr>
          <w:t>902,2 м</w:t>
        </w:r>
        <w:r w:rsidRPr="005902AD">
          <w:rPr>
            <w:rFonts w:eastAsia="Times New Roman"/>
            <w:sz w:val="28"/>
            <w:szCs w:val="28"/>
            <w:vertAlign w:val="superscript"/>
            <w:lang w:val="uk-UA"/>
          </w:rPr>
          <w:t>2</w:t>
        </w:r>
      </w:smartTag>
      <w:r w:rsidRPr="005902AD">
        <w:rPr>
          <w:rFonts w:eastAsia="Times New Roman"/>
          <w:sz w:val="28"/>
          <w:szCs w:val="28"/>
          <w:lang w:val="uk-UA"/>
        </w:rPr>
        <w:t xml:space="preserve"> (у складі: школа-інтернат з прибудовами (літери – А,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а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, а1) розташованого по вул. Миру (колишня Леніна), 79 в с.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області, що є комунальною власністю територіальної громади в особі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відповідно до Свідоцтва про право власності на нерухоме майно (бланк САВ №549910) від 19.01.2009 р. - </w:t>
      </w:r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Комунальному закладу "Дошкільний навчальний заклад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5902AD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</w:t>
      </w:r>
      <w:r w:rsidRPr="005902AD">
        <w:rPr>
          <w:rFonts w:eastAsia="Times New Roman"/>
          <w:sz w:val="28"/>
          <w:szCs w:val="28"/>
          <w:shd w:val="clear" w:color="auto" w:fill="FFFFFF"/>
          <w:lang w:val="uk-UA"/>
        </w:rPr>
        <w:t>36643584</w:t>
      </w:r>
      <w:r w:rsidRPr="005902AD">
        <w:rPr>
          <w:rFonts w:eastAsia="Times New Roman"/>
          <w:sz w:val="28"/>
          <w:szCs w:val="28"/>
          <w:lang w:val="uk-UA"/>
        </w:rPr>
        <w:t>).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4. Керівникам комунальних закладів зазначених у пунктах 1, 3 цього рішення протягом місяця передати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Щасливцевській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сільській раді, за відповідними актами приймання-передачі, нерухоме майно зазначене у пунктах 1, 2, 3 цього рішення та вжити заходів щодо знятті цього майна з балансу комунальних закладів.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5. Виконавчому комітету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вжити заходів передбачених законодавством щодо обліку на власному балансі нерухомого майна зазначене у пунктах 1, 2, 3 цього рішення.</w:t>
      </w:r>
    </w:p>
    <w:p w:rsidR="005902AD" w:rsidRPr="005902AD" w:rsidRDefault="005902AD" w:rsidP="005902AD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6. Передати безоплатно з комунальної власності територіальної громади сіл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, Генічеська Гірка і селища Приозерне (в особі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ради) у спільну власність територіальних громад району в особі Генічеської районної ради наступні комунальні заклади:</w:t>
      </w:r>
    </w:p>
    <w:p w:rsidR="005902AD" w:rsidRPr="005902AD" w:rsidRDefault="005902AD" w:rsidP="005902AD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- </w:t>
      </w:r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Комунальний заклад "Дошкільний навчальний заклад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"Ромашка"</w:t>
      </w:r>
      <w:r w:rsidRPr="005902AD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</w:t>
      </w:r>
      <w:r w:rsidRPr="005902AD">
        <w:rPr>
          <w:rFonts w:eastAsia="Times New Roman"/>
          <w:sz w:val="28"/>
          <w:szCs w:val="28"/>
          <w:shd w:val="clear" w:color="auto" w:fill="FFFFFF"/>
          <w:lang w:val="uk-UA"/>
        </w:rPr>
        <w:t>36643584</w:t>
      </w:r>
      <w:r w:rsidRPr="005902AD">
        <w:rPr>
          <w:rFonts w:eastAsia="Times New Roman"/>
          <w:sz w:val="28"/>
          <w:szCs w:val="28"/>
          <w:lang w:val="uk-UA"/>
        </w:rPr>
        <w:t>) (разом з майном що перебуває на їх балансі);</w:t>
      </w:r>
    </w:p>
    <w:p w:rsidR="005902AD" w:rsidRPr="005902AD" w:rsidRDefault="005902AD" w:rsidP="005902AD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- </w:t>
      </w:r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Комунальний заклад "Дошкільний навчальний заклад </w:t>
      </w:r>
      <w:proofErr w:type="spellStart"/>
      <w:r w:rsidRPr="005902AD">
        <w:rPr>
          <w:rFonts w:eastAsia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color w:val="000000"/>
          <w:sz w:val="28"/>
          <w:szCs w:val="28"/>
          <w:lang w:val="uk-UA"/>
        </w:rPr>
        <w:t xml:space="preserve"> сільської ради ясла-садок "Дзвіночок"</w:t>
      </w:r>
      <w:r w:rsidRPr="005902AD">
        <w:rPr>
          <w:rFonts w:eastAsia="Times New Roman"/>
          <w:sz w:val="28"/>
          <w:szCs w:val="28"/>
          <w:lang w:val="uk-UA"/>
        </w:rPr>
        <w:t xml:space="preserve"> (ідентифікаційний код юридичної особи 37638952) (разом з майном що перебуває на їх балансі).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>7. Клопотати перед Генічеською районною радою щодо прийняття зазначених у підпункті 6 цього рішення комунальних закладів (разом з майном що перебуває на їх балансі) до спільної власності територіальних громад району.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 xml:space="preserve">8. Для передачі зазначених у підпункті 6 цього рішення комунальних закладів визначити представників для включення до складу комісії з їх інвентаризації та приймання-передачі з метою їх участі в роботі комісії у складі: сільський голова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Плохушко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В.О., секретар ради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Пуляєва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І.В., головний бухгалтер виконавчого комітету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Слойкова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Н.М..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>9. Визначити датою фактичної передачі комунальних закладів (разом з майном що перебуває на їх балансі) зазначених у пункті 6 цього рішення до спільної власності територіальних громад району дату підписання відповідного акту приймання – передачі..</w:t>
      </w:r>
    </w:p>
    <w:p w:rsidR="005902AD" w:rsidRPr="005902AD" w:rsidRDefault="005902AD" w:rsidP="005902AD">
      <w:pPr>
        <w:ind w:firstLine="567"/>
        <w:jc w:val="both"/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5902AD">
        <w:rPr>
          <w:rFonts w:eastAsia="Times New Roman"/>
          <w:sz w:val="28"/>
          <w:szCs w:val="28"/>
          <w:shd w:val="clear" w:color="auto" w:fill="FFFFFF"/>
          <w:lang w:val="uk-UA"/>
        </w:rPr>
        <w:t xml:space="preserve">10. </w:t>
      </w:r>
      <w:r w:rsidRPr="005902AD">
        <w:rPr>
          <w:rFonts w:eastAsia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5902AD">
        <w:rPr>
          <w:rFonts w:eastAsia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4B7464" w:rsidRPr="005902AD" w:rsidRDefault="005902AD" w:rsidP="005902AD">
      <w:pPr>
        <w:jc w:val="both"/>
        <w:rPr>
          <w:rFonts w:eastAsia="Times New Roman"/>
          <w:sz w:val="28"/>
          <w:szCs w:val="28"/>
          <w:lang w:val="uk-UA"/>
        </w:rPr>
      </w:pPr>
      <w:r w:rsidRPr="005902AD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5902AD">
        <w:rPr>
          <w:rFonts w:eastAsia="Times New Roman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4B7464" w:rsidRPr="005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0B212AA1"/>
    <w:multiLevelType w:val="hybridMultilevel"/>
    <w:tmpl w:val="8110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5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7">
    <w:nsid w:val="3CBC4A9A"/>
    <w:multiLevelType w:val="hybridMultilevel"/>
    <w:tmpl w:val="B7D4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9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0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1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99C5DED"/>
    <w:multiLevelType w:val="hybridMultilevel"/>
    <w:tmpl w:val="4CF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6"/>
  </w:num>
  <w:num w:numId="5">
    <w:abstractNumId w:val="23"/>
  </w:num>
  <w:num w:numId="6">
    <w:abstractNumId w:val="11"/>
  </w:num>
  <w:num w:numId="7">
    <w:abstractNumId w:val="19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30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21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7"/>
  </w:num>
  <w:num w:numId="22">
    <w:abstractNumId w:val="25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4"/>
  </w:num>
  <w:num w:numId="26">
    <w:abstractNumId w:val="33"/>
  </w:num>
  <w:num w:numId="27">
    <w:abstractNumId w:val="9"/>
  </w:num>
  <w:num w:numId="28">
    <w:abstractNumId w:val="28"/>
  </w:num>
  <w:num w:numId="29">
    <w:abstractNumId w:val="26"/>
  </w:num>
  <w:num w:numId="30">
    <w:abstractNumId w:val="16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4"/>
  </w:num>
  <w:num w:numId="38">
    <w:abstractNumId w:val="15"/>
  </w:num>
  <w:num w:numId="39">
    <w:abstractNumId w:val="8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93E38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47551"/>
    <w:rsid w:val="00557F1A"/>
    <w:rsid w:val="005902AD"/>
    <w:rsid w:val="00597FD6"/>
    <w:rsid w:val="005A025A"/>
    <w:rsid w:val="005A02DF"/>
    <w:rsid w:val="005B39F8"/>
    <w:rsid w:val="00630F1A"/>
    <w:rsid w:val="00644954"/>
    <w:rsid w:val="00646E48"/>
    <w:rsid w:val="006C5C1F"/>
    <w:rsid w:val="007112FB"/>
    <w:rsid w:val="00762366"/>
    <w:rsid w:val="007A6AF7"/>
    <w:rsid w:val="007C047F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7581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2019-04-08T15:43:00Z</dcterms:created>
  <dcterms:modified xsi:type="dcterms:W3CDTF">2019-04-08T15:43:00Z</dcterms:modified>
</cp:coreProperties>
</file>