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DF" w:rsidRPr="005A02DF" w:rsidRDefault="005A02DF" w:rsidP="005A02DF">
      <w:pPr>
        <w:rPr>
          <w:rFonts w:eastAsia="Times New Roman"/>
          <w:sz w:val="28"/>
          <w:szCs w:val="28"/>
          <w:lang w:val="uk-UA"/>
        </w:rPr>
      </w:pPr>
    </w:p>
    <w:p w:rsidR="005A02DF" w:rsidRPr="005A02DF" w:rsidRDefault="005A02DF" w:rsidP="005A02DF">
      <w:pPr>
        <w:rPr>
          <w:rFonts w:eastAsia="Times New Roman"/>
          <w:sz w:val="28"/>
          <w:szCs w:val="28"/>
          <w:lang w:val="uk-UA"/>
        </w:rPr>
      </w:pPr>
    </w:p>
    <w:p w:rsidR="005A02DF" w:rsidRPr="005A02DF" w:rsidRDefault="005A02DF" w:rsidP="005A02DF">
      <w:pPr>
        <w:rPr>
          <w:rFonts w:eastAsia="Times New Roman"/>
          <w:sz w:val="28"/>
          <w:szCs w:val="28"/>
          <w:lang w:val="uk-UA"/>
        </w:rPr>
      </w:pPr>
    </w:p>
    <w:p w:rsidR="005A02DF" w:rsidRPr="005A02DF" w:rsidRDefault="005A02DF" w:rsidP="005A02DF">
      <w:pPr>
        <w:rPr>
          <w:rFonts w:eastAsia="Times New Roman"/>
          <w:sz w:val="28"/>
          <w:szCs w:val="28"/>
          <w:lang w:val="uk-UA"/>
        </w:rPr>
      </w:pPr>
    </w:p>
    <w:p w:rsidR="00557F1A" w:rsidRPr="00557F1A" w:rsidRDefault="00557F1A" w:rsidP="00557F1A">
      <w:pPr>
        <w:ind w:left="-720" w:right="-545"/>
        <w:jc w:val="center"/>
        <w:rPr>
          <w:rFonts w:eastAsia="Times New Roman"/>
          <w:b/>
          <w:sz w:val="28"/>
          <w:szCs w:val="28"/>
          <w:lang w:val="uk-UA"/>
        </w:rPr>
      </w:pPr>
    </w:p>
    <w:p w:rsidR="00557F1A" w:rsidRPr="00557F1A" w:rsidRDefault="00557F1A" w:rsidP="00557F1A">
      <w:pPr>
        <w:ind w:left="-720" w:right="-545"/>
        <w:jc w:val="center"/>
        <w:rPr>
          <w:rFonts w:eastAsia="Times New Roman"/>
          <w:b/>
          <w:sz w:val="28"/>
          <w:szCs w:val="28"/>
          <w:lang w:val="uk-UA"/>
        </w:rPr>
      </w:pPr>
    </w:p>
    <w:p w:rsidR="00557F1A" w:rsidRPr="00557F1A" w:rsidRDefault="00557F1A" w:rsidP="00557F1A">
      <w:pPr>
        <w:ind w:left="-720" w:right="-545"/>
        <w:jc w:val="center"/>
        <w:rPr>
          <w:rFonts w:eastAsia="Times New Roman"/>
          <w:b/>
          <w:sz w:val="28"/>
          <w:szCs w:val="28"/>
          <w:lang w:val="uk-UA"/>
        </w:rPr>
      </w:pPr>
    </w:p>
    <w:p w:rsidR="00557F1A" w:rsidRPr="00557F1A" w:rsidRDefault="00557F1A" w:rsidP="00557F1A">
      <w:pPr>
        <w:ind w:left="-720" w:right="-545"/>
        <w:jc w:val="center"/>
        <w:rPr>
          <w:rFonts w:eastAsia="Times New Roman"/>
          <w:b/>
          <w:sz w:val="28"/>
          <w:szCs w:val="28"/>
          <w:lang w:val="uk-UA"/>
        </w:rPr>
      </w:pPr>
    </w:p>
    <w:p w:rsidR="00557F1A" w:rsidRPr="00557F1A" w:rsidRDefault="00557F1A" w:rsidP="00557F1A">
      <w:pPr>
        <w:ind w:left="-720" w:right="-545"/>
        <w:jc w:val="center"/>
        <w:rPr>
          <w:rFonts w:eastAsia="Times New Roman"/>
          <w:b/>
          <w:sz w:val="28"/>
          <w:szCs w:val="28"/>
          <w:lang w:val="uk-UA"/>
        </w:rPr>
      </w:pPr>
      <w:r w:rsidRPr="00557F1A">
        <w:rPr>
          <w:rFonts w:eastAsia="Times New Roman"/>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1pt;height:36pt" o:ole="" fillcolor="window">
            <v:imagedata r:id="rId6" o:title=""/>
          </v:shape>
          <o:OLEObject Type="Embed" ProgID="Word.Picture.8" ShapeID="_x0000_i1118" DrawAspect="Content" ObjectID="_1616252999"/>
        </w:object>
      </w:r>
    </w:p>
    <w:p w:rsidR="00557F1A" w:rsidRPr="00557F1A" w:rsidRDefault="00557F1A" w:rsidP="00557F1A">
      <w:pPr>
        <w:ind w:left="540" w:hanging="540"/>
        <w:jc w:val="center"/>
        <w:rPr>
          <w:rFonts w:eastAsia="Times New Roman"/>
          <w:b/>
          <w:sz w:val="28"/>
          <w:szCs w:val="28"/>
          <w:lang w:val="uk-UA"/>
        </w:rPr>
      </w:pPr>
      <w:r w:rsidRPr="00557F1A">
        <w:rPr>
          <w:rFonts w:eastAsia="Times New Roman"/>
          <w:b/>
          <w:sz w:val="28"/>
          <w:szCs w:val="28"/>
          <w:lang w:val="uk-UA"/>
        </w:rPr>
        <w:t>51 СЕСІЯ ЩАСЛИВЦЕВСЬКОЇ СІЛЬСЬКОЇ РАДИ</w:t>
      </w:r>
    </w:p>
    <w:p w:rsidR="00557F1A" w:rsidRPr="00557F1A" w:rsidRDefault="00557F1A" w:rsidP="00557F1A">
      <w:pPr>
        <w:ind w:left="540" w:hanging="540"/>
        <w:jc w:val="center"/>
        <w:rPr>
          <w:rFonts w:eastAsia="Times New Roman"/>
          <w:b/>
          <w:sz w:val="28"/>
          <w:szCs w:val="28"/>
          <w:lang w:val="uk-UA"/>
        </w:rPr>
      </w:pPr>
      <w:r w:rsidRPr="00557F1A">
        <w:rPr>
          <w:rFonts w:eastAsia="Times New Roman"/>
          <w:b/>
          <w:sz w:val="28"/>
          <w:szCs w:val="28"/>
          <w:lang w:val="uk-UA"/>
        </w:rPr>
        <w:t>7 СКЛИКАННЯ</w:t>
      </w:r>
    </w:p>
    <w:p w:rsidR="00557F1A" w:rsidRPr="00557F1A" w:rsidRDefault="00557F1A" w:rsidP="00557F1A">
      <w:pPr>
        <w:jc w:val="center"/>
        <w:rPr>
          <w:rFonts w:eastAsia="Times New Roman"/>
          <w:b/>
          <w:sz w:val="28"/>
          <w:szCs w:val="28"/>
          <w:lang w:val="uk-UA"/>
        </w:rPr>
      </w:pPr>
    </w:p>
    <w:p w:rsidR="00557F1A" w:rsidRPr="00557F1A" w:rsidRDefault="00557F1A" w:rsidP="00557F1A">
      <w:pPr>
        <w:jc w:val="center"/>
        <w:rPr>
          <w:rFonts w:eastAsia="Times New Roman"/>
          <w:sz w:val="28"/>
          <w:szCs w:val="28"/>
          <w:lang w:val="uk-UA"/>
        </w:rPr>
      </w:pPr>
      <w:r w:rsidRPr="00557F1A">
        <w:rPr>
          <w:rFonts w:eastAsia="Times New Roman"/>
          <w:b/>
          <w:sz w:val="28"/>
          <w:szCs w:val="28"/>
          <w:lang w:val="uk-UA"/>
        </w:rPr>
        <w:t xml:space="preserve">РІШЕННЯ  </w:t>
      </w:r>
    </w:p>
    <w:p w:rsidR="00557F1A" w:rsidRPr="00557F1A" w:rsidRDefault="00557F1A" w:rsidP="00557F1A">
      <w:pPr>
        <w:ind w:left="540" w:hanging="540"/>
        <w:jc w:val="both"/>
        <w:rPr>
          <w:rFonts w:eastAsia="Times New Roman"/>
          <w:sz w:val="28"/>
          <w:szCs w:val="28"/>
          <w:lang w:val="uk-UA"/>
        </w:rPr>
      </w:pPr>
      <w:r w:rsidRPr="00557F1A">
        <w:rPr>
          <w:rFonts w:eastAsia="Times New Roman"/>
          <w:sz w:val="28"/>
          <w:szCs w:val="28"/>
          <w:lang w:val="uk-UA"/>
        </w:rPr>
        <w:t xml:space="preserve"> 24.11. 2017 р.</w:t>
      </w:r>
    </w:p>
    <w:p w:rsidR="00557F1A" w:rsidRPr="00557F1A" w:rsidRDefault="00557F1A" w:rsidP="00557F1A">
      <w:pPr>
        <w:ind w:left="540" w:hanging="540"/>
        <w:jc w:val="both"/>
        <w:rPr>
          <w:rFonts w:eastAsia="Times New Roman"/>
          <w:b/>
          <w:sz w:val="28"/>
          <w:szCs w:val="28"/>
          <w:lang w:val="uk-UA"/>
        </w:rPr>
      </w:pPr>
      <w:r w:rsidRPr="00557F1A">
        <w:rPr>
          <w:rFonts w:eastAsia="Times New Roman"/>
          <w:sz w:val="28"/>
          <w:szCs w:val="28"/>
          <w:lang w:val="uk-UA"/>
        </w:rPr>
        <w:t xml:space="preserve">с. </w:t>
      </w:r>
      <w:proofErr w:type="spellStart"/>
      <w:r w:rsidRPr="00557F1A">
        <w:rPr>
          <w:rFonts w:eastAsia="Times New Roman"/>
          <w:sz w:val="28"/>
          <w:szCs w:val="28"/>
          <w:lang w:val="uk-UA"/>
        </w:rPr>
        <w:t>Щасливцеве</w:t>
      </w:r>
      <w:proofErr w:type="spellEnd"/>
      <w:r w:rsidRPr="00557F1A">
        <w:rPr>
          <w:rFonts w:eastAsia="Times New Roman"/>
          <w:sz w:val="28"/>
          <w:szCs w:val="28"/>
          <w:lang w:val="uk-UA"/>
        </w:rPr>
        <w:t xml:space="preserve">                                №  805</w:t>
      </w:r>
    </w:p>
    <w:p w:rsidR="00557F1A" w:rsidRPr="00557F1A" w:rsidRDefault="00557F1A" w:rsidP="00557F1A">
      <w:pPr>
        <w:jc w:val="both"/>
        <w:rPr>
          <w:rFonts w:eastAsia="Times New Roman"/>
          <w:b/>
          <w:sz w:val="28"/>
          <w:szCs w:val="28"/>
          <w:lang w:val="uk-UA"/>
        </w:rPr>
      </w:pP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Про надання дозволу на розробку</w:t>
      </w: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технічної документації із землеустрою</w:t>
      </w: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щодо встановлення меж земельної</w:t>
      </w: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ділянки</w:t>
      </w:r>
    </w:p>
    <w:p w:rsidR="00557F1A" w:rsidRPr="00557F1A" w:rsidRDefault="00557F1A" w:rsidP="00557F1A">
      <w:pPr>
        <w:jc w:val="both"/>
        <w:rPr>
          <w:rFonts w:eastAsia="Times New Roman"/>
          <w:sz w:val="28"/>
          <w:szCs w:val="28"/>
          <w:lang w:val="uk-UA"/>
        </w:rPr>
      </w:pP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 xml:space="preserve">            Розглянувши заяву начальника Херсонського ЛВУМГ філії «Управління магістральних газопроводів «</w:t>
      </w:r>
      <w:proofErr w:type="spellStart"/>
      <w:r w:rsidRPr="00557F1A">
        <w:rPr>
          <w:rFonts w:eastAsia="Times New Roman"/>
          <w:sz w:val="28"/>
          <w:szCs w:val="28"/>
          <w:lang w:val="uk-UA"/>
        </w:rPr>
        <w:t>Харківтрансгаз</w:t>
      </w:r>
      <w:proofErr w:type="spellEnd"/>
      <w:r w:rsidRPr="00557F1A">
        <w:rPr>
          <w:rFonts w:eastAsia="Times New Roman"/>
          <w:sz w:val="28"/>
          <w:szCs w:val="28"/>
          <w:lang w:val="uk-UA"/>
        </w:rPr>
        <w:t xml:space="preserve">» </w:t>
      </w:r>
      <w:r>
        <w:rPr>
          <w:rFonts w:eastAsia="Times New Roman"/>
          <w:sz w:val="28"/>
          <w:szCs w:val="28"/>
          <w:lang w:val="uk-UA"/>
        </w:rPr>
        <w:t>***</w:t>
      </w:r>
      <w:r w:rsidRPr="00557F1A">
        <w:rPr>
          <w:rFonts w:eastAsia="Times New Roman"/>
          <w:sz w:val="28"/>
          <w:szCs w:val="28"/>
          <w:lang w:val="uk-UA"/>
        </w:rPr>
        <w:t xml:space="preserve"> та надані документи, керуючись ст. 26 Закону України «Про місцеве самоврядування в Україні» сесія сільської ради</w:t>
      </w: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ВИРІШИЛА:</w:t>
      </w:r>
    </w:p>
    <w:p w:rsidR="00557F1A" w:rsidRPr="00557F1A" w:rsidRDefault="00557F1A" w:rsidP="00557F1A">
      <w:pPr>
        <w:jc w:val="both"/>
        <w:rPr>
          <w:rFonts w:eastAsia="Times New Roman"/>
          <w:sz w:val="28"/>
          <w:szCs w:val="28"/>
          <w:lang w:val="uk-UA"/>
        </w:rPr>
      </w:pP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 xml:space="preserve">1.Надати  дозвіл Херсонському лінійному виробничому управлінню магістральних газопроводів філії УМГ «ХАРКІВТРАНСГАЗ» ПАТ «УКРТРАНСГАЗ» на розробку технічної документації із землеустрою щодо встановлення (відновлення) меж земельної ділянки площею </w:t>
      </w:r>
      <w:smartTag w:uri="urn:schemas-microsoft-com:office:smarttags" w:element="metricconverter">
        <w:smartTagPr>
          <w:attr w:name="ProductID" w:val="0,0826 га"/>
        </w:smartTagPr>
        <w:r w:rsidRPr="00557F1A">
          <w:rPr>
            <w:rFonts w:eastAsia="Times New Roman"/>
            <w:sz w:val="28"/>
            <w:szCs w:val="28"/>
            <w:lang w:val="uk-UA"/>
          </w:rPr>
          <w:t>0,0826 га</w:t>
        </w:r>
      </w:smartTag>
      <w:r w:rsidRPr="00557F1A">
        <w:rPr>
          <w:rFonts w:eastAsia="Times New Roman"/>
          <w:sz w:val="28"/>
          <w:szCs w:val="28"/>
          <w:lang w:val="uk-UA"/>
        </w:rPr>
        <w:t xml:space="preserve">, розташованої за адресою с. </w:t>
      </w:r>
      <w:proofErr w:type="spellStart"/>
      <w:r w:rsidRPr="00557F1A">
        <w:rPr>
          <w:rFonts w:eastAsia="Times New Roman"/>
          <w:sz w:val="28"/>
          <w:szCs w:val="28"/>
          <w:lang w:val="uk-UA"/>
        </w:rPr>
        <w:t>Щасливцеве</w:t>
      </w:r>
      <w:proofErr w:type="spellEnd"/>
      <w:r w:rsidRPr="00557F1A">
        <w:rPr>
          <w:rFonts w:eastAsia="Times New Roman"/>
          <w:sz w:val="28"/>
          <w:szCs w:val="28"/>
          <w:lang w:val="uk-UA"/>
        </w:rPr>
        <w:t xml:space="preserve">, вул. </w:t>
      </w:r>
      <w:proofErr w:type="spellStart"/>
      <w:r w:rsidRPr="00557F1A">
        <w:rPr>
          <w:rFonts w:eastAsia="Times New Roman"/>
          <w:sz w:val="28"/>
          <w:szCs w:val="28"/>
          <w:lang w:val="uk-UA"/>
        </w:rPr>
        <w:t>Сивашська</w:t>
      </w:r>
      <w:proofErr w:type="spellEnd"/>
      <w:r w:rsidRPr="00557F1A">
        <w:rPr>
          <w:rFonts w:eastAsia="Times New Roman"/>
          <w:sz w:val="28"/>
          <w:szCs w:val="28"/>
          <w:lang w:val="uk-UA"/>
        </w:rPr>
        <w:t>, 1</w:t>
      </w:r>
      <w:bookmarkStart w:id="0" w:name="_GoBack"/>
      <w:bookmarkEnd w:id="0"/>
      <w:r w:rsidRPr="00557F1A">
        <w:rPr>
          <w:rFonts w:eastAsia="Times New Roman"/>
          <w:sz w:val="28"/>
          <w:szCs w:val="28"/>
          <w:lang w:val="uk-UA"/>
        </w:rPr>
        <w:t xml:space="preserve">  на території </w:t>
      </w:r>
      <w:proofErr w:type="spellStart"/>
      <w:r w:rsidRPr="00557F1A">
        <w:rPr>
          <w:rFonts w:eastAsia="Times New Roman"/>
          <w:sz w:val="28"/>
          <w:szCs w:val="28"/>
          <w:lang w:val="uk-UA"/>
        </w:rPr>
        <w:t>Щасливцевської</w:t>
      </w:r>
      <w:proofErr w:type="spellEnd"/>
      <w:r w:rsidRPr="00557F1A">
        <w:rPr>
          <w:rFonts w:eastAsia="Times New Roman"/>
          <w:sz w:val="28"/>
          <w:szCs w:val="28"/>
          <w:lang w:val="uk-UA"/>
        </w:rPr>
        <w:t xml:space="preserve"> сільської ради для розміщення житлового будинку з метою можливості припинення права постійного користування земельною ділянкою. </w:t>
      </w: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2.Херсонському лінійному виробничому управлінню магістральних газопроводів філії УМГ «ХАРКІВТРАНСГАЗ» ПАТ «УКРТРАНСГАЗ» звернутись до землевпорядної організації, яка має відповідний дозвіл на виконання цих робіт, розробку технічної документації із землеустрою щодо встановлення (відновлення) меж вищезазначеної земельної ділянки.</w:t>
      </w:r>
    </w:p>
    <w:p w:rsidR="00557F1A" w:rsidRPr="00557F1A" w:rsidRDefault="00557F1A" w:rsidP="00557F1A">
      <w:pPr>
        <w:jc w:val="both"/>
        <w:rPr>
          <w:rFonts w:eastAsia="Times New Roman"/>
          <w:sz w:val="28"/>
          <w:szCs w:val="28"/>
          <w:lang w:val="uk-UA"/>
        </w:rPr>
      </w:pPr>
      <w:r w:rsidRPr="00557F1A">
        <w:rPr>
          <w:rFonts w:eastAsia="Times New Roman"/>
          <w:sz w:val="28"/>
          <w:szCs w:val="28"/>
          <w:lang w:val="uk-UA"/>
        </w:rPr>
        <w:t>3.Контроль за виконанням рішення покласти на комісію з питань  регулювання земельних відносин.</w:t>
      </w:r>
    </w:p>
    <w:p w:rsidR="00557F1A" w:rsidRPr="00557F1A" w:rsidRDefault="00557F1A" w:rsidP="00557F1A">
      <w:pPr>
        <w:jc w:val="both"/>
        <w:rPr>
          <w:rFonts w:eastAsia="Times New Roman"/>
          <w:sz w:val="28"/>
          <w:szCs w:val="28"/>
          <w:lang w:val="uk-UA"/>
        </w:rPr>
      </w:pPr>
    </w:p>
    <w:p w:rsidR="004B7464" w:rsidRPr="00644954" w:rsidRDefault="00557F1A" w:rsidP="00644954">
      <w:pPr>
        <w:jc w:val="both"/>
        <w:rPr>
          <w:rFonts w:eastAsia="Times New Roman"/>
          <w:sz w:val="28"/>
          <w:szCs w:val="28"/>
          <w:lang w:val="uk-UA"/>
        </w:rPr>
      </w:pPr>
      <w:r w:rsidRPr="00557F1A">
        <w:rPr>
          <w:rFonts w:eastAsia="Times New Roman"/>
          <w:sz w:val="28"/>
          <w:szCs w:val="28"/>
          <w:lang w:val="uk-UA"/>
        </w:rPr>
        <w:t>Сільський голова                                                                   В.О.</w:t>
      </w:r>
      <w:proofErr w:type="spellStart"/>
      <w:r w:rsidRPr="00557F1A">
        <w:rPr>
          <w:rFonts w:eastAsia="Times New Roman"/>
          <w:sz w:val="28"/>
          <w:szCs w:val="28"/>
          <w:lang w:val="uk-UA"/>
        </w:rPr>
        <w:t>Плохушко</w:t>
      </w:r>
      <w:proofErr w:type="spellEnd"/>
    </w:p>
    <w:sectPr w:rsidR="004B7464" w:rsidRPr="00644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00000002"/>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00000003"/>
    <w:multiLevelType w:val="hybridMultilevel"/>
    <w:tmpl w:val="B96E49F2"/>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8"/>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0000000E"/>
    <w:multiLevelType w:val="multilevel"/>
    <w:tmpl w:val="526A1404"/>
    <w:lvl w:ilvl="0">
      <w:start w:val="1"/>
      <w:numFmt w:val="decimal"/>
      <w:lvlText w:val="%1."/>
      <w:lvlJc w:val="left"/>
      <w:pPr>
        <w:ind w:left="720" w:hanging="360"/>
      </w:pPr>
      <w:rPr>
        <w:rFonts w:ascii="Times New Roman" w:eastAsia="Times New Roman" w:hAnsi="Times New Roman" w:cs="Times New Roman"/>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00000010"/>
    <w:multiLevelType w:val="hybridMultilevel"/>
    <w:tmpl w:val="AC68A9F4"/>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741E89"/>
    <w:multiLevelType w:val="multilevel"/>
    <w:tmpl w:val="5A608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41C6867"/>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10">
    <w:nsid w:val="1CA9414E"/>
    <w:multiLevelType w:val="multilevel"/>
    <w:tmpl w:val="34D2E1D8"/>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11">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13">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14">
    <w:nsid w:val="351A691A"/>
    <w:multiLevelType w:val="hybridMultilevel"/>
    <w:tmpl w:val="C03EA2B2"/>
    <w:lvl w:ilvl="0" w:tplc="EDDC9A9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C6DCC"/>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17">
    <w:nsid w:val="3DEA698F"/>
    <w:multiLevelType w:val="hybridMultilevel"/>
    <w:tmpl w:val="C534D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19">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20">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21">
    <w:nsid w:val="500C1902"/>
    <w:multiLevelType w:val="multilevel"/>
    <w:tmpl w:val="349217E0"/>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0F1036C"/>
    <w:multiLevelType w:val="hybridMultilevel"/>
    <w:tmpl w:val="769A9238"/>
    <w:lvl w:ilvl="0" w:tplc="DA046B86">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24">
    <w:nsid w:val="5B3E3523"/>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26">
    <w:nsid w:val="5F587BBA"/>
    <w:multiLevelType w:val="hybridMultilevel"/>
    <w:tmpl w:val="AC68A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380F50"/>
    <w:multiLevelType w:val="multilevel"/>
    <w:tmpl w:val="30EE6B9C"/>
    <w:lvl w:ilvl="0">
      <w:start w:val="2"/>
      <w:numFmt w:val="decimal"/>
      <w:lvlText w:val="%1."/>
      <w:lvlJc w:val="left"/>
      <w:pPr>
        <w:ind w:left="1335" w:hanging="360"/>
      </w:pPr>
      <w:rPr>
        <w:rFonts w:cs="Times New Roman"/>
      </w:rPr>
    </w:lvl>
    <w:lvl w:ilvl="1">
      <w:start w:val="1"/>
      <w:numFmt w:val="lowerLetter"/>
      <w:lvlText w:val="%2."/>
      <w:lvlJc w:val="left"/>
      <w:pPr>
        <w:ind w:left="2055" w:hanging="360"/>
      </w:pPr>
      <w:rPr>
        <w:rFonts w:cs="Times New Roman"/>
      </w:rPr>
    </w:lvl>
    <w:lvl w:ilvl="2">
      <w:start w:val="1"/>
      <w:numFmt w:val="lowerRoman"/>
      <w:lvlText w:val="%3."/>
      <w:lvlJc w:val="right"/>
      <w:pPr>
        <w:ind w:left="2775" w:hanging="180"/>
      </w:pPr>
      <w:rPr>
        <w:rFonts w:cs="Times New Roman"/>
      </w:rPr>
    </w:lvl>
    <w:lvl w:ilvl="3">
      <w:start w:val="1"/>
      <w:numFmt w:val="decimal"/>
      <w:lvlText w:val="%4."/>
      <w:lvlJc w:val="left"/>
      <w:pPr>
        <w:ind w:left="3495" w:hanging="360"/>
      </w:pPr>
      <w:rPr>
        <w:rFonts w:cs="Times New Roman"/>
      </w:rPr>
    </w:lvl>
    <w:lvl w:ilvl="4">
      <w:start w:val="1"/>
      <w:numFmt w:val="lowerLetter"/>
      <w:lvlText w:val="%5."/>
      <w:lvlJc w:val="left"/>
      <w:pPr>
        <w:ind w:left="4215" w:hanging="360"/>
      </w:pPr>
      <w:rPr>
        <w:rFonts w:cs="Times New Roman"/>
      </w:rPr>
    </w:lvl>
    <w:lvl w:ilvl="5">
      <w:start w:val="1"/>
      <w:numFmt w:val="lowerRoman"/>
      <w:lvlText w:val="%6."/>
      <w:lvlJc w:val="right"/>
      <w:pPr>
        <w:ind w:left="4935" w:hanging="180"/>
      </w:pPr>
      <w:rPr>
        <w:rFonts w:cs="Times New Roman"/>
      </w:rPr>
    </w:lvl>
    <w:lvl w:ilvl="6">
      <w:start w:val="1"/>
      <w:numFmt w:val="decimal"/>
      <w:lvlText w:val="%7."/>
      <w:lvlJc w:val="left"/>
      <w:pPr>
        <w:ind w:left="5655" w:hanging="360"/>
      </w:pPr>
      <w:rPr>
        <w:rFonts w:cs="Times New Roman"/>
      </w:rPr>
    </w:lvl>
    <w:lvl w:ilvl="7">
      <w:start w:val="1"/>
      <w:numFmt w:val="lowerLetter"/>
      <w:lvlText w:val="%8."/>
      <w:lvlJc w:val="left"/>
      <w:pPr>
        <w:ind w:left="6375" w:hanging="360"/>
      </w:pPr>
      <w:rPr>
        <w:rFonts w:cs="Times New Roman"/>
      </w:rPr>
    </w:lvl>
    <w:lvl w:ilvl="8">
      <w:start w:val="1"/>
      <w:numFmt w:val="lowerRoman"/>
      <w:lvlText w:val="%9."/>
      <w:lvlJc w:val="right"/>
      <w:pPr>
        <w:ind w:left="7095" w:hanging="180"/>
      </w:pPr>
      <w:rPr>
        <w:rFonts w:cs="Times New Roman"/>
      </w:rPr>
    </w:lvl>
  </w:abstractNum>
  <w:abstractNum w:abstractNumId="28">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29">
    <w:nsid w:val="67573110"/>
    <w:multiLevelType w:val="multilevel"/>
    <w:tmpl w:val="D76ABE52"/>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30">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1"/>
  </w:num>
  <w:num w:numId="2">
    <w:abstractNumId w:val="27"/>
  </w:num>
  <w:num w:numId="3">
    <w:abstractNumId w:val="29"/>
  </w:num>
  <w:num w:numId="4">
    <w:abstractNumId w:val="6"/>
  </w:num>
  <w:num w:numId="5">
    <w:abstractNumId w:val="21"/>
  </w:num>
  <w:num w:numId="6">
    <w:abstractNumId w:val="10"/>
  </w:num>
  <w:num w:numId="7">
    <w:abstractNumId w:val="17"/>
  </w:num>
  <w:num w:numId="8">
    <w:abstractNumId w:val="16"/>
  </w:num>
  <w:num w:numId="9">
    <w:abstractNumId w:val="0"/>
    <w:lvlOverride w:ilvl="0">
      <w:lvl w:ilvl="0">
        <w:numFmt w:val="bullet"/>
        <w:lvlText w:val="-"/>
        <w:legacy w:legacy="1" w:legacySpace="0" w:legacyIndent="350"/>
        <w:lvlJc w:val="left"/>
        <w:rPr>
          <w:rFonts w:ascii="Times New Roman" w:hAnsi="Times New Roman" w:hint="default"/>
        </w:rPr>
      </w:lvl>
    </w:lvlOverride>
  </w:num>
  <w:num w:numId="10">
    <w:abstractNumId w:val="0"/>
    <w:lvlOverride w:ilvl="0">
      <w:lvl w:ilvl="0">
        <w:numFmt w:val="bullet"/>
        <w:lvlText w:val="-"/>
        <w:legacy w:legacy="1" w:legacySpace="0" w:legacyIndent="355"/>
        <w:lvlJc w:val="left"/>
        <w:rPr>
          <w:rFonts w:ascii="Times New Roman" w:hAnsi="Times New Roman" w:hint="default"/>
        </w:rPr>
      </w:lvl>
    </w:lvlOverride>
  </w:num>
  <w:num w:numId="11">
    <w:abstractNumId w:val="0"/>
    <w:lvlOverride w:ilvl="0">
      <w:lvl w:ilvl="0">
        <w:numFmt w:val="bullet"/>
        <w:lvlText w:val="-"/>
        <w:legacy w:legacy="1" w:legacySpace="0" w:legacyIndent="351"/>
        <w:lvlJc w:val="left"/>
        <w:rPr>
          <w:rFonts w:ascii="Times New Roman" w:hAnsi="Times New Roman" w:hint="default"/>
        </w:rPr>
      </w:lvl>
    </w:lvlOverride>
  </w:num>
  <w:num w:numId="12">
    <w:abstractNumId w:val="28"/>
  </w:num>
  <w:num w:numId="13">
    <w:abstractNumId w:val="20"/>
  </w:num>
  <w:num w:numId="14">
    <w:abstractNumId w:val="0"/>
    <w:lvlOverride w:ilvl="0">
      <w:lvl w:ilvl="0">
        <w:numFmt w:val="bullet"/>
        <w:lvlText w:val="-"/>
        <w:legacy w:legacy="1" w:legacySpace="0" w:legacyIndent="153"/>
        <w:lvlJc w:val="left"/>
        <w:rPr>
          <w:rFonts w:ascii="Times New Roman" w:hAnsi="Times New Roman" w:hint="default"/>
        </w:rPr>
      </w:lvl>
    </w:lvlOverride>
  </w:num>
  <w:num w:numId="15">
    <w:abstractNumId w:val="19"/>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18"/>
  </w:num>
  <w:num w:numId="19">
    <w:abstractNumId w:val="12"/>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25"/>
  </w:num>
  <w:num w:numId="22">
    <w:abstractNumId w:val="23"/>
  </w:num>
  <w:num w:numId="23">
    <w:abstractNumId w:val="9"/>
  </w:num>
  <w:num w:numId="24">
    <w:abstractNumId w:val="0"/>
    <w:lvlOverride w:ilvl="0">
      <w:lvl w:ilvl="0">
        <w:numFmt w:val="bullet"/>
        <w:lvlText w:val="-"/>
        <w:legacy w:legacy="1" w:legacySpace="0" w:legacyIndent="154"/>
        <w:lvlJc w:val="left"/>
        <w:rPr>
          <w:rFonts w:ascii="Times New Roman" w:hAnsi="Times New Roman" w:hint="default"/>
        </w:rPr>
      </w:lvl>
    </w:lvlOverride>
  </w:num>
  <w:num w:numId="25">
    <w:abstractNumId w:val="13"/>
  </w:num>
  <w:num w:numId="26">
    <w:abstractNumId w:val="30"/>
  </w:num>
  <w:num w:numId="27">
    <w:abstractNumId w:val="8"/>
  </w:num>
  <w:num w:numId="28">
    <w:abstractNumId w:val="26"/>
  </w:num>
  <w:num w:numId="29">
    <w:abstractNumId w:val="24"/>
  </w:num>
  <w:num w:numId="30">
    <w:abstractNumId w:val="15"/>
  </w:num>
  <w:num w:numId="31">
    <w:abstractNumId w:val="7"/>
  </w:num>
  <w:num w:numId="32">
    <w:abstractNumId w:val="2"/>
  </w:num>
  <w:num w:numId="33">
    <w:abstractNumId w:val="1"/>
  </w:num>
  <w:num w:numId="34">
    <w:abstractNumId w:val="3"/>
  </w:num>
  <w:num w:numId="35">
    <w:abstractNumId w:val="5"/>
  </w:num>
  <w:num w:numId="36">
    <w:abstractNumId w:val="4"/>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A"/>
    <w:rsid w:val="00067162"/>
    <w:rsid w:val="000A70F2"/>
    <w:rsid w:val="0013480D"/>
    <w:rsid w:val="001A28C9"/>
    <w:rsid w:val="00244BDD"/>
    <w:rsid w:val="002A65ED"/>
    <w:rsid w:val="002E61EA"/>
    <w:rsid w:val="003448DE"/>
    <w:rsid w:val="00383A1A"/>
    <w:rsid w:val="0043460D"/>
    <w:rsid w:val="004A3F64"/>
    <w:rsid w:val="004B7464"/>
    <w:rsid w:val="00557F1A"/>
    <w:rsid w:val="00597FD6"/>
    <w:rsid w:val="005A025A"/>
    <w:rsid w:val="005A02DF"/>
    <w:rsid w:val="005B39F8"/>
    <w:rsid w:val="00644954"/>
    <w:rsid w:val="00646E48"/>
    <w:rsid w:val="006C5C1F"/>
    <w:rsid w:val="007112FB"/>
    <w:rsid w:val="00762366"/>
    <w:rsid w:val="007A6AF7"/>
    <w:rsid w:val="00834BB3"/>
    <w:rsid w:val="008C585F"/>
    <w:rsid w:val="00957B2E"/>
    <w:rsid w:val="009E1DCF"/>
    <w:rsid w:val="009E40D8"/>
    <w:rsid w:val="00A32386"/>
    <w:rsid w:val="00AF07B1"/>
    <w:rsid w:val="00B132D9"/>
    <w:rsid w:val="00C15DD8"/>
    <w:rsid w:val="00D63D44"/>
    <w:rsid w:val="00D87DC5"/>
    <w:rsid w:val="00DA4FBC"/>
    <w:rsid w:val="00E91417"/>
    <w:rsid w:val="00EB3C93"/>
    <w:rsid w:val="00F32F45"/>
    <w:rsid w:val="00FB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AF0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AF0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2019-04-08T15:23:00Z</dcterms:created>
  <dcterms:modified xsi:type="dcterms:W3CDTF">2019-04-08T15:23:00Z</dcterms:modified>
</cp:coreProperties>
</file>