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9" w:rsidRPr="002D7249" w:rsidRDefault="002D7249" w:rsidP="002D7249">
      <w:pPr>
        <w:rPr>
          <w:lang w:val="uk-UA"/>
        </w:rPr>
      </w:pPr>
    </w:p>
    <w:p w:rsidR="002D7249" w:rsidRPr="002D7249" w:rsidRDefault="002D7249" w:rsidP="002D7249">
      <w:pPr>
        <w:jc w:val="center"/>
        <w:rPr>
          <w:rFonts w:ascii="Bookman Old Style" w:hAnsi="Bookman Old Style"/>
          <w:b/>
          <w:sz w:val="28"/>
          <w:szCs w:val="28"/>
          <w:lang w:val="uk-UA"/>
        </w:rPr>
      </w:pPr>
      <w:r w:rsidRPr="002D7249">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1.5pt;height:36pt" o:ole="" fillcolor="window">
            <v:imagedata r:id="rId7" o:title=""/>
          </v:shape>
          <o:OLEObject Type="Embed" ProgID="Word.Picture.8" ShapeID="_x0000_i1082" DrawAspect="Content" ObjectID="_1615814873" r:id="rId8"/>
        </w:object>
      </w:r>
    </w:p>
    <w:p w:rsidR="002D7249" w:rsidRPr="002D7249" w:rsidRDefault="002D7249" w:rsidP="002D7249">
      <w:pPr>
        <w:jc w:val="center"/>
        <w:rPr>
          <w:b/>
          <w:sz w:val="28"/>
          <w:szCs w:val="28"/>
          <w:lang w:val="uk-UA"/>
        </w:rPr>
      </w:pPr>
      <w:r w:rsidRPr="002D7249">
        <w:rPr>
          <w:b/>
          <w:sz w:val="28"/>
          <w:szCs w:val="28"/>
          <w:lang w:val="uk-UA"/>
        </w:rPr>
        <w:t>48 СЕСІЯ ЩАСЛИВЦІВСЬКОЇ СІЛЬСЬКОЇ РАДИ</w:t>
      </w:r>
    </w:p>
    <w:p w:rsidR="002D7249" w:rsidRPr="002D7249" w:rsidRDefault="002D7249" w:rsidP="002D7249">
      <w:pPr>
        <w:jc w:val="center"/>
        <w:rPr>
          <w:b/>
          <w:sz w:val="28"/>
          <w:szCs w:val="28"/>
          <w:lang w:val="uk-UA"/>
        </w:rPr>
      </w:pPr>
      <w:r w:rsidRPr="002D7249">
        <w:rPr>
          <w:b/>
          <w:sz w:val="28"/>
          <w:szCs w:val="28"/>
          <w:lang w:val="uk-UA"/>
        </w:rPr>
        <w:t>7 СКЛИКАННЯ</w:t>
      </w:r>
    </w:p>
    <w:p w:rsidR="002D7249" w:rsidRPr="002D7249" w:rsidRDefault="002D7249" w:rsidP="002D7249">
      <w:pPr>
        <w:rPr>
          <w:b/>
          <w:sz w:val="28"/>
          <w:szCs w:val="28"/>
          <w:lang w:val="uk-UA"/>
        </w:rPr>
      </w:pPr>
    </w:p>
    <w:p w:rsidR="002D7249" w:rsidRPr="002D7249" w:rsidRDefault="002D7249" w:rsidP="002D7249">
      <w:pPr>
        <w:jc w:val="center"/>
        <w:rPr>
          <w:sz w:val="28"/>
          <w:szCs w:val="28"/>
          <w:lang w:val="uk-UA"/>
        </w:rPr>
      </w:pPr>
      <w:r w:rsidRPr="002D7249">
        <w:rPr>
          <w:sz w:val="28"/>
          <w:szCs w:val="28"/>
          <w:lang w:val="uk-UA"/>
        </w:rPr>
        <w:t xml:space="preserve">РІШЕННЯ </w:t>
      </w:r>
    </w:p>
    <w:p w:rsidR="002D7249" w:rsidRPr="002D7249" w:rsidRDefault="002D7249" w:rsidP="002D7249">
      <w:pPr>
        <w:rPr>
          <w:sz w:val="28"/>
          <w:szCs w:val="28"/>
          <w:lang w:val="uk-UA"/>
        </w:rPr>
      </w:pPr>
      <w:r w:rsidRPr="002D7249">
        <w:rPr>
          <w:sz w:val="28"/>
          <w:szCs w:val="28"/>
          <w:lang w:val="uk-UA"/>
        </w:rPr>
        <w:t xml:space="preserve">02.10.2017р. </w:t>
      </w:r>
    </w:p>
    <w:p w:rsidR="002D7249" w:rsidRPr="002D7249" w:rsidRDefault="002D7249" w:rsidP="002D7249">
      <w:pPr>
        <w:rPr>
          <w:sz w:val="28"/>
          <w:szCs w:val="28"/>
          <w:lang w:val="uk-UA"/>
        </w:rPr>
      </w:pPr>
      <w:r w:rsidRPr="002D7249">
        <w:rPr>
          <w:sz w:val="28"/>
          <w:szCs w:val="28"/>
          <w:lang w:val="uk-UA"/>
        </w:rPr>
        <w:t xml:space="preserve">с. </w:t>
      </w:r>
      <w:proofErr w:type="spellStart"/>
      <w:r w:rsidRPr="002D7249">
        <w:rPr>
          <w:sz w:val="28"/>
          <w:szCs w:val="28"/>
          <w:lang w:val="uk-UA"/>
        </w:rPr>
        <w:t>Щасливцеве</w:t>
      </w:r>
      <w:proofErr w:type="spellEnd"/>
      <w:r w:rsidRPr="002D7249">
        <w:rPr>
          <w:sz w:val="28"/>
          <w:szCs w:val="28"/>
          <w:lang w:val="uk-UA"/>
        </w:rPr>
        <w:t xml:space="preserve">                                    №  758</w:t>
      </w:r>
    </w:p>
    <w:p w:rsidR="002D7249" w:rsidRPr="002D7249" w:rsidRDefault="002D7249" w:rsidP="002D7249">
      <w:pPr>
        <w:rPr>
          <w:sz w:val="28"/>
          <w:szCs w:val="28"/>
          <w:lang w:val="uk-UA"/>
        </w:rPr>
      </w:pPr>
    </w:p>
    <w:p w:rsidR="002D7249" w:rsidRPr="002D7249" w:rsidRDefault="002D7249" w:rsidP="002D7249">
      <w:pPr>
        <w:ind w:right="5102"/>
        <w:jc w:val="both"/>
        <w:rPr>
          <w:sz w:val="28"/>
          <w:szCs w:val="28"/>
          <w:lang w:val="uk-UA"/>
        </w:rPr>
      </w:pPr>
      <w:r w:rsidRPr="002D7249">
        <w:rPr>
          <w:sz w:val="28"/>
          <w:szCs w:val="28"/>
          <w:lang w:val="uk-UA"/>
        </w:rPr>
        <w:t xml:space="preserve">Про надання дозволу на розробку генеральних планів з планами зонування с. </w:t>
      </w:r>
      <w:proofErr w:type="spellStart"/>
      <w:r w:rsidRPr="002D7249">
        <w:rPr>
          <w:sz w:val="28"/>
          <w:szCs w:val="28"/>
          <w:lang w:val="uk-UA"/>
        </w:rPr>
        <w:t>Щасливцеве</w:t>
      </w:r>
      <w:proofErr w:type="spellEnd"/>
      <w:r w:rsidRPr="002D7249">
        <w:rPr>
          <w:sz w:val="28"/>
          <w:szCs w:val="28"/>
          <w:lang w:val="uk-UA"/>
        </w:rPr>
        <w:t xml:space="preserve"> та с. Генічеська Гірка Генічеського району Херсонської області з розвитком рекреаційної зони </w:t>
      </w:r>
    </w:p>
    <w:p w:rsidR="002D7249" w:rsidRPr="002D7249" w:rsidRDefault="002D7249" w:rsidP="002D7249">
      <w:pPr>
        <w:rPr>
          <w:sz w:val="28"/>
          <w:szCs w:val="28"/>
          <w:lang w:val="uk-UA"/>
        </w:rPr>
      </w:pPr>
    </w:p>
    <w:p w:rsidR="002D7249" w:rsidRPr="002D7249" w:rsidRDefault="002D7249" w:rsidP="002D7249">
      <w:pPr>
        <w:jc w:val="both"/>
        <w:rPr>
          <w:sz w:val="28"/>
          <w:szCs w:val="28"/>
          <w:lang w:val="uk-UA"/>
        </w:rPr>
      </w:pPr>
      <w:r w:rsidRPr="002D7249">
        <w:rPr>
          <w:sz w:val="28"/>
          <w:szCs w:val="28"/>
          <w:lang w:val="uk-UA"/>
        </w:rPr>
        <w:t xml:space="preserve">          Враховуючи необхідність створення сприятливих умов для залучення інвестицій у комплексний розвиток територій, забезпечення сталого розвитку населених пунктів, визначення та встановлення меж населених пунктів, обґрунтування розподілу земель за цільовим призначенням та забезпечення можливості їх передачі (надання) для містобудівних потреб, керуючись положеннями законів України «Про планування та забудову територій»,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який затверджено постановою Кабінету Міністрів України від 25.05.2011р. за № 555, враховуючи пропозиції постійної комісії з питань регулювання земельних відносин та охорони навколишнього середовища, ст. 26 Закону України "Про місцеве самоврядування в Україні" сесія </w:t>
      </w:r>
      <w:proofErr w:type="spellStart"/>
      <w:r w:rsidRPr="002D7249">
        <w:rPr>
          <w:sz w:val="28"/>
          <w:szCs w:val="28"/>
          <w:lang w:val="uk-UA"/>
        </w:rPr>
        <w:t>Щасливцевської</w:t>
      </w:r>
      <w:proofErr w:type="spellEnd"/>
      <w:r w:rsidRPr="002D7249">
        <w:rPr>
          <w:sz w:val="28"/>
          <w:szCs w:val="28"/>
          <w:lang w:val="uk-UA"/>
        </w:rPr>
        <w:t xml:space="preserve"> сільської ради </w:t>
      </w:r>
    </w:p>
    <w:p w:rsidR="002D7249" w:rsidRPr="002D7249" w:rsidRDefault="002D7249" w:rsidP="002D7249">
      <w:pPr>
        <w:jc w:val="both"/>
        <w:rPr>
          <w:sz w:val="28"/>
          <w:szCs w:val="28"/>
          <w:lang w:val="uk-UA"/>
        </w:rPr>
      </w:pPr>
      <w:r w:rsidRPr="002D7249">
        <w:rPr>
          <w:sz w:val="28"/>
          <w:szCs w:val="28"/>
          <w:lang w:val="uk-UA"/>
        </w:rPr>
        <w:t>ВИРІШИЛА:</w:t>
      </w:r>
    </w:p>
    <w:p w:rsidR="002D7249" w:rsidRPr="002D7249" w:rsidRDefault="002D7249" w:rsidP="002D7249">
      <w:pPr>
        <w:jc w:val="both"/>
        <w:rPr>
          <w:sz w:val="28"/>
          <w:szCs w:val="28"/>
          <w:lang w:val="uk-UA"/>
        </w:rPr>
      </w:pPr>
    </w:p>
    <w:p w:rsidR="002D7249" w:rsidRPr="002D7249" w:rsidRDefault="002D7249" w:rsidP="002D7249">
      <w:pPr>
        <w:jc w:val="both"/>
        <w:rPr>
          <w:sz w:val="28"/>
          <w:szCs w:val="28"/>
          <w:lang w:val="uk-UA"/>
        </w:rPr>
      </w:pPr>
      <w:r w:rsidRPr="002D7249">
        <w:rPr>
          <w:sz w:val="28"/>
          <w:szCs w:val="28"/>
          <w:lang w:val="uk-UA"/>
        </w:rPr>
        <w:t xml:space="preserve">1. Розробити містобудівну документацію (генеральні плани с. </w:t>
      </w:r>
      <w:proofErr w:type="spellStart"/>
      <w:r w:rsidRPr="002D7249">
        <w:rPr>
          <w:sz w:val="28"/>
          <w:szCs w:val="28"/>
          <w:lang w:val="uk-UA"/>
        </w:rPr>
        <w:t>Щасливцеве</w:t>
      </w:r>
      <w:proofErr w:type="spellEnd"/>
      <w:r w:rsidRPr="002D7249">
        <w:rPr>
          <w:sz w:val="28"/>
          <w:szCs w:val="28"/>
          <w:lang w:val="uk-UA"/>
        </w:rPr>
        <w:t xml:space="preserve"> та с. Генічеська Гірка Генічеського р-ну. Херсонської області з планами зонування територій з розвитком рекреаційної зони (далі генеральні плани).</w:t>
      </w:r>
    </w:p>
    <w:p w:rsidR="002D7249" w:rsidRPr="002D7249" w:rsidRDefault="002D7249" w:rsidP="002D7249">
      <w:pPr>
        <w:jc w:val="both"/>
        <w:rPr>
          <w:sz w:val="28"/>
          <w:szCs w:val="28"/>
          <w:lang w:val="uk-UA"/>
        </w:rPr>
      </w:pPr>
      <w:r w:rsidRPr="002D7249">
        <w:rPr>
          <w:sz w:val="28"/>
          <w:szCs w:val="28"/>
          <w:lang w:val="uk-UA"/>
        </w:rPr>
        <w:t xml:space="preserve">2.Визнати замовником розроблення генеральних планів – виконавчий комітет </w:t>
      </w:r>
      <w:proofErr w:type="spellStart"/>
      <w:r w:rsidRPr="002D7249">
        <w:rPr>
          <w:sz w:val="28"/>
          <w:szCs w:val="28"/>
          <w:lang w:val="uk-UA"/>
        </w:rPr>
        <w:t>Щасливцевської</w:t>
      </w:r>
      <w:proofErr w:type="spellEnd"/>
      <w:r w:rsidRPr="002D7249">
        <w:rPr>
          <w:sz w:val="28"/>
          <w:szCs w:val="28"/>
          <w:lang w:val="uk-UA"/>
        </w:rPr>
        <w:t xml:space="preserve"> сільської ради.</w:t>
      </w:r>
    </w:p>
    <w:p w:rsidR="002D7249" w:rsidRPr="002D7249" w:rsidRDefault="002D7249" w:rsidP="002D7249">
      <w:pPr>
        <w:jc w:val="both"/>
        <w:rPr>
          <w:sz w:val="28"/>
          <w:szCs w:val="28"/>
          <w:lang w:val="uk-UA"/>
        </w:rPr>
      </w:pPr>
      <w:r w:rsidRPr="002D7249">
        <w:rPr>
          <w:sz w:val="28"/>
          <w:szCs w:val="28"/>
          <w:lang w:val="uk-UA"/>
        </w:rPr>
        <w:t xml:space="preserve">3.Виконавчому комітету </w:t>
      </w:r>
      <w:proofErr w:type="spellStart"/>
      <w:r w:rsidRPr="002D7249">
        <w:rPr>
          <w:sz w:val="28"/>
          <w:szCs w:val="28"/>
          <w:lang w:val="uk-UA"/>
        </w:rPr>
        <w:t>Щасливцевської</w:t>
      </w:r>
      <w:proofErr w:type="spellEnd"/>
      <w:r w:rsidRPr="002D7249">
        <w:rPr>
          <w:sz w:val="28"/>
          <w:szCs w:val="28"/>
          <w:lang w:val="uk-UA"/>
        </w:rPr>
        <w:t xml:space="preserve"> сільської ради в установленому законом порядку доручити:</w:t>
      </w:r>
    </w:p>
    <w:p w:rsidR="002D7249" w:rsidRPr="002D7249" w:rsidRDefault="002D7249" w:rsidP="002D7249">
      <w:pPr>
        <w:jc w:val="both"/>
        <w:rPr>
          <w:sz w:val="28"/>
          <w:szCs w:val="28"/>
          <w:lang w:val="uk-UA"/>
        </w:rPr>
      </w:pPr>
      <w:r w:rsidRPr="002D7249">
        <w:rPr>
          <w:sz w:val="28"/>
          <w:szCs w:val="28"/>
          <w:lang w:val="uk-UA"/>
        </w:rPr>
        <w:t>3.1.Визначити джерела фінансування розроблення генеральних планів.</w:t>
      </w:r>
    </w:p>
    <w:p w:rsidR="002D7249" w:rsidRPr="002D7249" w:rsidRDefault="002D7249" w:rsidP="002D7249">
      <w:pPr>
        <w:jc w:val="both"/>
        <w:rPr>
          <w:sz w:val="28"/>
          <w:szCs w:val="28"/>
          <w:lang w:val="uk-UA"/>
        </w:rPr>
      </w:pPr>
      <w:r w:rsidRPr="002D7249">
        <w:rPr>
          <w:sz w:val="28"/>
          <w:szCs w:val="28"/>
          <w:lang w:val="uk-UA"/>
        </w:rPr>
        <w:t xml:space="preserve">3.2.Визначити Виконавця  розроблення генеральних планів та укласти відповідні договори. </w:t>
      </w:r>
    </w:p>
    <w:p w:rsidR="002D7249" w:rsidRPr="002D7249" w:rsidRDefault="002D7249" w:rsidP="002D7249">
      <w:pPr>
        <w:jc w:val="both"/>
        <w:rPr>
          <w:sz w:val="28"/>
          <w:szCs w:val="28"/>
          <w:lang w:val="uk-UA"/>
        </w:rPr>
      </w:pPr>
      <w:r w:rsidRPr="002D7249">
        <w:rPr>
          <w:sz w:val="28"/>
          <w:szCs w:val="28"/>
          <w:lang w:val="uk-UA"/>
        </w:rPr>
        <w:t xml:space="preserve">3.3.Повідомити через місцеві засоби масової інформації та на офіційному веб-сайті </w:t>
      </w:r>
      <w:proofErr w:type="spellStart"/>
      <w:r w:rsidRPr="002D7249">
        <w:rPr>
          <w:sz w:val="28"/>
          <w:szCs w:val="28"/>
          <w:lang w:val="uk-UA"/>
        </w:rPr>
        <w:t>Щасливцевської</w:t>
      </w:r>
      <w:proofErr w:type="spellEnd"/>
      <w:r w:rsidRPr="002D7249">
        <w:rPr>
          <w:sz w:val="28"/>
          <w:szCs w:val="28"/>
          <w:lang w:val="uk-UA"/>
        </w:rPr>
        <w:t xml:space="preserve"> сільської ради про початок розроблення генеральних планів.</w:t>
      </w:r>
    </w:p>
    <w:p w:rsidR="002D7249" w:rsidRPr="002D7249" w:rsidRDefault="002D7249" w:rsidP="002D7249">
      <w:pPr>
        <w:jc w:val="both"/>
        <w:rPr>
          <w:sz w:val="28"/>
          <w:szCs w:val="28"/>
          <w:lang w:val="uk-UA"/>
        </w:rPr>
      </w:pPr>
      <w:r w:rsidRPr="002D7249">
        <w:rPr>
          <w:sz w:val="28"/>
          <w:szCs w:val="28"/>
          <w:lang w:val="uk-UA"/>
        </w:rPr>
        <w:lastRenderedPageBreak/>
        <w:t>3.4.Визначити порядок і строки внесення пропозицій до генеральних планів фізичними та юридичними особами та оприлюднити дане рішення.</w:t>
      </w:r>
    </w:p>
    <w:p w:rsidR="002D7249" w:rsidRPr="002D7249" w:rsidRDefault="002D7249" w:rsidP="002D7249">
      <w:pPr>
        <w:jc w:val="both"/>
        <w:rPr>
          <w:sz w:val="28"/>
          <w:szCs w:val="28"/>
          <w:lang w:val="uk-UA"/>
        </w:rPr>
      </w:pPr>
      <w:r w:rsidRPr="002D7249">
        <w:rPr>
          <w:sz w:val="28"/>
          <w:szCs w:val="28"/>
          <w:lang w:val="uk-UA"/>
        </w:rPr>
        <w:t>3.5.Подати на розгляд та затвердження сільської ради завершені проекти генеральних планів.</w:t>
      </w:r>
    </w:p>
    <w:p w:rsidR="002D7249" w:rsidRPr="002D7249" w:rsidRDefault="002D7249" w:rsidP="002D7249">
      <w:pPr>
        <w:jc w:val="both"/>
        <w:rPr>
          <w:sz w:val="28"/>
          <w:szCs w:val="28"/>
          <w:lang w:val="uk-UA"/>
        </w:rPr>
      </w:pPr>
      <w:r w:rsidRPr="002D7249">
        <w:rPr>
          <w:sz w:val="28"/>
          <w:szCs w:val="28"/>
          <w:lang w:val="uk-UA"/>
        </w:rPr>
        <w:t>3.6.Забезпечити виконання інших заходів з організації розроблення генеральних планів.</w:t>
      </w:r>
    </w:p>
    <w:p w:rsidR="002D7249" w:rsidRPr="002D7249" w:rsidRDefault="002D7249" w:rsidP="002D7249">
      <w:pPr>
        <w:jc w:val="both"/>
        <w:rPr>
          <w:sz w:val="28"/>
          <w:szCs w:val="28"/>
          <w:lang w:val="uk-UA"/>
        </w:rPr>
      </w:pPr>
      <w:r w:rsidRPr="002D7249">
        <w:rPr>
          <w:sz w:val="28"/>
          <w:szCs w:val="28"/>
          <w:lang w:val="uk-UA"/>
        </w:rPr>
        <w:t>4.Контроль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2D7249" w:rsidRPr="002D7249" w:rsidRDefault="002D7249" w:rsidP="002D7249">
      <w:pPr>
        <w:jc w:val="both"/>
        <w:rPr>
          <w:sz w:val="28"/>
          <w:szCs w:val="28"/>
          <w:lang w:val="uk-UA"/>
        </w:rPr>
      </w:pPr>
    </w:p>
    <w:p w:rsidR="002D7249" w:rsidRPr="002D7249" w:rsidRDefault="002D7249" w:rsidP="002D7249">
      <w:pPr>
        <w:jc w:val="both"/>
        <w:rPr>
          <w:sz w:val="28"/>
          <w:szCs w:val="28"/>
          <w:lang w:val="uk-UA"/>
        </w:rPr>
      </w:pPr>
      <w:r w:rsidRPr="002D7249">
        <w:rPr>
          <w:sz w:val="28"/>
          <w:szCs w:val="28"/>
          <w:lang w:val="uk-UA"/>
        </w:rPr>
        <w:t>.</w:t>
      </w:r>
    </w:p>
    <w:p w:rsidR="002D7249" w:rsidRPr="002D7249" w:rsidRDefault="002D7249" w:rsidP="002D7249">
      <w:pPr>
        <w:jc w:val="both"/>
        <w:rPr>
          <w:sz w:val="28"/>
          <w:szCs w:val="28"/>
          <w:lang w:val="uk-UA"/>
        </w:rPr>
      </w:pPr>
      <w:r w:rsidRPr="002D7249">
        <w:rPr>
          <w:sz w:val="28"/>
          <w:szCs w:val="28"/>
          <w:lang w:val="uk-UA"/>
        </w:rPr>
        <w:t>Сільський голова                                                      В.О.</w:t>
      </w:r>
      <w:proofErr w:type="spellStart"/>
      <w:r w:rsidRPr="002D7249">
        <w:rPr>
          <w:sz w:val="28"/>
          <w:szCs w:val="28"/>
          <w:lang w:val="uk-UA"/>
        </w:rPr>
        <w:t>Плохушко</w:t>
      </w:r>
      <w:proofErr w:type="spellEnd"/>
    </w:p>
    <w:p w:rsidR="002D7249" w:rsidRPr="002D7249" w:rsidRDefault="002D7249" w:rsidP="002D7249">
      <w:pPr>
        <w:rPr>
          <w:lang w:val="uk-UA"/>
        </w:rPr>
      </w:pPr>
    </w:p>
    <w:p w:rsidR="002D7249" w:rsidRPr="002D7249" w:rsidRDefault="002D7249" w:rsidP="002D7249">
      <w:pPr>
        <w:jc w:val="center"/>
        <w:rPr>
          <w:b/>
          <w:lang w:val="uk-UA"/>
        </w:rPr>
      </w:pPr>
    </w:p>
    <w:p w:rsidR="002D7249" w:rsidRPr="002D7249" w:rsidRDefault="002D7249" w:rsidP="002D7249">
      <w:pPr>
        <w:jc w:val="center"/>
        <w:rPr>
          <w:b/>
          <w:lang w:val="uk-UA"/>
        </w:rPr>
      </w:pPr>
    </w:p>
    <w:p w:rsidR="002D7249" w:rsidRPr="002D7249" w:rsidRDefault="002D7249" w:rsidP="002D7249">
      <w:pPr>
        <w:jc w:val="center"/>
        <w:rPr>
          <w:b/>
          <w:lang w:val="uk-UA"/>
        </w:rPr>
      </w:pPr>
    </w:p>
    <w:p w:rsidR="002D7249" w:rsidRPr="002D7249" w:rsidRDefault="002D7249" w:rsidP="002D7249">
      <w:pPr>
        <w:jc w:val="center"/>
        <w:rPr>
          <w:b/>
          <w:lang w:val="uk-UA"/>
        </w:rPr>
      </w:pPr>
    </w:p>
    <w:p w:rsidR="00383962" w:rsidRPr="001902BC" w:rsidRDefault="00383962" w:rsidP="001902BC">
      <w:pPr>
        <w:jc w:val="both"/>
        <w:rPr>
          <w:rFonts w:ascii="Calibri" w:hAnsi="Calibri"/>
          <w:sz w:val="28"/>
          <w:szCs w:val="28"/>
          <w:lang w:val="uk-UA"/>
        </w:rPr>
      </w:pPr>
      <w:bookmarkStart w:id="0" w:name="_GoBack"/>
      <w:bookmarkEnd w:id="0"/>
    </w:p>
    <w:sectPr w:rsidR="00383962" w:rsidRPr="00190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83501AD"/>
    <w:multiLevelType w:val="hybridMultilevel"/>
    <w:tmpl w:val="13006F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1FE74E6"/>
    <w:multiLevelType w:val="hybridMultilevel"/>
    <w:tmpl w:val="96EEB7A0"/>
    <w:lvl w:ilvl="0" w:tplc="EED6066C">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0CE9"/>
    <w:multiLevelType w:val="hybridMultilevel"/>
    <w:tmpl w:val="01100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7">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8">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9">
    <w:nsid w:val="3D105858"/>
    <w:multiLevelType w:val="hybridMultilevel"/>
    <w:tmpl w:val="685645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1">
    <w:nsid w:val="43972E44"/>
    <w:multiLevelType w:val="multilevel"/>
    <w:tmpl w:val="4C20CC5E"/>
    <w:lvl w:ilvl="0">
      <w:start w:val="1"/>
      <w:numFmt w:val="decimal"/>
      <w:lvlText w:val="%1."/>
      <w:lvlJc w:val="left"/>
      <w:pPr>
        <w:ind w:left="1608" w:hanging="360"/>
      </w:pPr>
      <w:rPr>
        <w:rFonts w:cs="Times New Roman"/>
        <w:b/>
        <w:sz w:val="27"/>
      </w:rPr>
    </w:lvl>
    <w:lvl w:ilvl="1">
      <w:start w:val="1"/>
      <w:numFmt w:val="decimal"/>
      <w:lvlText w:val="%1.%2"/>
      <w:lvlJc w:val="left"/>
      <w:pPr>
        <w:ind w:left="1608" w:hanging="360"/>
      </w:pPr>
      <w:rPr>
        <w:rFonts w:cs="Times New Roman"/>
      </w:rPr>
    </w:lvl>
    <w:lvl w:ilvl="2">
      <w:start w:val="1"/>
      <w:numFmt w:val="decimal"/>
      <w:lvlText w:val="%1.%2.%3"/>
      <w:lvlJc w:val="left"/>
      <w:pPr>
        <w:ind w:left="1968" w:hanging="720"/>
      </w:pPr>
      <w:rPr>
        <w:rFonts w:cs="Times New Roman"/>
      </w:rPr>
    </w:lvl>
    <w:lvl w:ilvl="3">
      <w:start w:val="1"/>
      <w:numFmt w:val="decimal"/>
      <w:lvlText w:val="%1.%2.%3.%4"/>
      <w:lvlJc w:val="left"/>
      <w:pPr>
        <w:ind w:left="1968" w:hanging="720"/>
      </w:pPr>
      <w:rPr>
        <w:rFonts w:cs="Times New Roman"/>
      </w:rPr>
    </w:lvl>
    <w:lvl w:ilvl="4">
      <w:start w:val="1"/>
      <w:numFmt w:val="decimal"/>
      <w:lvlText w:val="%1.%2.%3.%4.%5"/>
      <w:lvlJc w:val="left"/>
      <w:pPr>
        <w:ind w:left="2328" w:hanging="1080"/>
      </w:pPr>
      <w:rPr>
        <w:rFonts w:cs="Times New Roman"/>
      </w:rPr>
    </w:lvl>
    <w:lvl w:ilvl="5">
      <w:start w:val="1"/>
      <w:numFmt w:val="decimal"/>
      <w:lvlText w:val="%1.%2.%3.%4.%5.%6"/>
      <w:lvlJc w:val="left"/>
      <w:pPr>
        <w:ind w:left="2328" w:hanging="1080"/>
      </w:pPr>
      <w:rPr>
        <w:rFonts w:cs="Times New Roman"/>
      </w:rPr>
    </w:lvl>
    <w:lvl w:ilvl="6">
      <w:start w:val="1"/>
      <w:numFmt w:val="decimal"/>
      <w:lvlText w:val="%1.%2.%3.%4.%5.%6.%7"/>
      <w:lvlJc w:val="left"/>
      <w:pPr>
        <w:ind w:left="2688" w:hanging="1440"/>
      </w:pPr>
      <w:rPr>
        <w:rFonts w:cs="Times New Roman"/>
      </w:rPr>
    </w:lvl>
    <w:lvl w:ilvl="7">
      <w:start w:val="1"/>
      <w:numFmt w:val="decimal"/>
      <w:lvlText w:val="%1.%2.%3.%4.%5.%6.%7.%8"/>
      <w:lvlJc w:val="left"/>
      <w:pPr>
        <w:ind w:left="2688" w:hanging="1440"/>
      </w:pPr>
      <w:rPr>
        <w:rFonts w:cs="Times New Roman"/>
      </w:rPr>
    </w:lvl>
    <w:lvl w:ilvl="8">
      <w:start w:val="1"/>
      <w:numFmt w:val="decimal"/>
      <w:lvlText w:val="%1.%2.%3.%4.%5.%6.%7.%8.%9"/>
      <w:lvlJc w:val="left"/>
      <w:pPr>
        <w:ind w:left="3048" w:hanging="1800"/>
      </w:pPr>
      <w:rPr>
        <w:rFonts w:cs="Times New Roman"/>
      </w:rPr>
    </w:lvl>
  </w:abstractNum>
  <w:abstractNum w:abstractNumId="12">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3">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333037D"/>
    <w:multiLevelType w:val="hybridMultilevel"/>
    <w:tmpl w:val="29086E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23D7B"/>
    <w:multiLevelType w:val="hybridMultilevel"/>
    <w:tmpl w:val="7F14B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8">
    <w:nsid w:val="668E26E1"/>
    <w:multiLevelType w:val="hybridMultilevel"/>
    <w:tmpl w:val="CDBC5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0">
    <w:nsid w:val="6725388A"/>
    <w:multiLevelType w:val="multilevel"/>
    <w:tmpl w:val="884E90D2"/>
    <w:lvl w:ilvl="0">
      <w:start w:val="1"/>
      <w:numFmt w:val="bullet"/>
      <w:lvlText w:val="-"/>
      <w:lvlJc w:val="left"/>
      <w:pPr>
        <w:ind w:left="511" w:hanging="360"/>
      </w:pPr>
      <w:rPr>
        <w:rFonts w:ascii="Times New Roman" w:hAnsi="Times New Roman" w:hint="default"/>
        <w:sz w:val="28"/>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1">
    <w:nsid w:val="716A3689"/>
    <w:multiLevelType w:val="multilevel"/>
    <w:tmpl w:val="B8506B4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abstractNum w:abstractNumId="23">
    <w:nsid w:val="786B7D55"/>
    <w:multiLevelType w:val="multilevel"/>
    <w:tmpl w:val="FCD08584"/>
    <w:lvl w:ilvl="0">
      <w:numFmt w:val="none"/>
      <w:lvlText w:val=""/>
      <w:lvlJc w:val="left"/>
      <w:pPr>
        <w:tabs>
          <w:tab w:val="num" w:pos="360"/>
        </w:tabs>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num>
  <w:num w:numId="2">
    <w:abstractNumId w:val="4"/>
  </w:num>
  <w:num w:numId="3">
    <w:abstractNumId w:val="8"/>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0"/>
    <w:lvlOverride w:ilvl="0">
      <w:lvl w:ilvl="0">
        <w:numFmt w:val="bullet"/>
        <w:lvlText w:val="-"/>
        <w:legacy w:legacy="1" w:legacySpace="0" w:legacyIndent="351"/>
        <w:lvlJc w:val="left"/>
        <w:rPr>
          <w:rFonts w:ascii="Times New Roman" w:hAnsi="Times New Roman" w:hint="default"/>
        </w:rPr>
      </w:lvl>
    </w:lvlOverride>
  </w:num>
  <w:num w:numId="7">
    <w:abstractNumId w:val="19"/>
  </w:num>
  <w:num w:numId="8">
    <w:abstractNumId w:val="13"/>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2"/>
  </w:num>
  <w:num w:numId="11">
    <w:abstractNumId w:val="0"/>
    <w:lvlOverride w:ilvl="0">
      <w:lvl w:ilvl="0">
        <w:numFmt w:val="bullet"/>
        <w:lvlText w:val="-"/>
        <w:legacy w:legacy="1" w:legacySpace="0" w:legacyIndent="159"/>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10"/>
  </w:num>
  <w:num w:numId="14">
    <w:abstractNumId w:val="6"/>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7"/>
  </w:num>
  <w:num w:numId="17">
    <w:abstractNumId w:val="14"/>
  </w:num>
  <w:num w:numId="18">
    <w:abstractNumId w:val="2"/>
  </w:num>
  <w:num w:numId="19">
    <w:abstractNumId w:val="0"/>
    <w:lvlOverride w:ilvl="0">
      <w:lvl w:ilvl="0">
        <w:numFmt w:val="bullet"/>
        <w:lvlText w:val="-"/>
        <w:legacy w:legacy="1" w:legacySpace="0" w:legacyIndent="154"/>
        <w:lvlJc w:val="left"/>
        <w:rPr>
          <w:rFonts w:ascii="Times New Roman" w:hAnsi="Times New Roman" w:hint="default"/>
        </w:rPr>
      </w:lvl>
    </w:lvlOverride>
  </w:num>
  <w:num w:numId="20">
    <w:abstractNumId w:val="7"/>
  </w:num>
  <w:num w:numId="21">
    <w:abstractNumId w:val="22"/>
  </w:num>
  <w:num w:numId="22">
    <w:abstractNumId w:val="11"/>
  </w:num>
  <w:num w:numId="23">
    <w:abstractNumId w:val="20"/>
  </w:num>
  <w:num w:numId="24">
    <w:abstractNumId w:val="5"/>
  </w:num>
  <w:num w:numId="25">
    <w:abstractNumId w:val="16"/>
  </w:num>
  <w:num w:numId="26">
    <w:abstractNumId w:val="3"/>
  </w:num>
  <w:num w:numId="27">
    <w:abstractNumId w:val="9"/>
  </w:num>
  <w:num w:numId="28">
    <w:abstractNumId w:val="15"/>
  </w:num>
  <w:num w:numId="29">
    <w:abstractNumId w:val="23"/>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C0"/>
    <w:rsid w:val="00046426"/>
    <w:rsid w:val="000766D8"/>
    <w:rsid w:val="00086381"/>
    <w:rsid w:val="000E2869"/>
    <w:rsid w:val="001518B7"/>
    <w:rsid w:val="001902BC"/>
    <w:rsid w:val="002D7249"/>
    <w:rsid w:val="00383962"/>
    <w:rsid w:val="004244A4"/>
    <w:rsid w:val="004C54C0"/>
    <w:rsid w:val="00557F77"/>
    <w:rsid w:val="0067421F"/>
    <w:rsid w:val="006B5B1E"/>
    <w:rsid w:val="0084598A"/>
    <w:rsid w:val="009317A7"/>
    <w:rsid w:val="00943F1B"/>
    <w:rsid w:val="009A4A7D"/>
    <w:rsid w:val="00A3589E"/>
    <w:rsid w:val="00A879F0"/>
    <w:rsid w:val="00AF3319"/>
    <w:rsid w:val="00B22295"/>
    <w:rsid w:val="00C20FE3"/>
    <w:rsid w:val="00D519C4"/>
    <w:rsid w:val="00D565CB"/>
    <w:rsid w:val="00DE54C2"/>
    <w:rsid w:val="00EE568B"/>
    <w:rsid w:val="00FF2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F0"/>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qFormat/>
    <w:rsid w:val="004C54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rPr>
      <w:rFonts w:ascii="Tahoma" w:hAnsi="Tahoma" w:cs="Tahoma"/>
      <w:sz w:val="16"/>
      <w:szCs w:val="16"/>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10">
    <w:name w:val="Абзац списка1"/>
    <w:basedOn w:val="a"/>
    <w:rsid w:val="004C54C0"/>
    <w:pPr>
      <w:widowControl w:val="0"/>
      <w:autoSpaceDE w:val="0"/>
      <w:autoSpaceDN w:val="0"/>
      <w:adjustRightInd w:val="0"/>
      <w:ind w:left="720"/>
      <w:contextualSpacing/>
    </w:pPr>
    <w:rPr>
      <w:rFonts w:eastAsia="Times New Roman"/>
      <w:sz w:val="20"/>
      <w:szCs w:val="20"/>
    </w:rPr>
  </w:style>
  <w:style w:type="paragraph" w:styleId="a5">
    <w:name w:val="Body Text"/>
    <w:basedOn w:val="a"/>
    <w:link w:val="a6"/>
    <w:semiHidden/>
    <w:rsid w:val="004C54C0"/>
    <w:rPr>
      <w:color w:val="00000A"/>
      <w:sz w:val="28"/>
      <w:szCs w:val="20"/>
      <w:lang w:val="uk-UA"/>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outlineLvl w:val="2"/>
    </w:pPr>
    <w:rPr>
      <w:b/>
      <w:color w:val="00000A"/>
      <w:sz w:val="28"/>
      <w:szCs w:val="20"/>
    </w:rPr>
  </w:style>
  <w:style w:type="paragraph" w:styleId="2">
    <w:name w:val="Body Text Indent 2"/>
    <w:basedOn w:val="a"/>
    <w:link w:val="20"/>
    <w:rsid w:val="004C54C0"/>
    <w:pPr>
      <w:spacing w:after="120" w:line="480" w:lineRule="auto"/>
      <w:ind w:left="283"/>
    </w:p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11">
    <w:name w:val="Без интервала1"/>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F0"/>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qFormat/>
    <w:rsid w:val="004C54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54C0"/>
    <w:rPr>
      <w:rFonts w:ascii="Arial" w:eastAsia="Calibri" w:hAnsi="Arial" w:cs="Arial"/>
      <w:b/>
      <w:bCs/>
      <w:sz w:val="26"/>
      <w:szCs w:val="26"/>
      <w:lang w:val="ru-RU" w:eastAsia="ru-RU"/>
    </w:rPr>
  </w:style>
  <w:style w:type="numbering" w:customStyle="1" w:styleId="1">
    <w:name w:val="Нет списка1"/>
    <w:next w:val="a2"/>
    <w:semiHidden/>
    <w:rsid w:val="004C54C0"/>
  </w:style>
  <w:style w:type="paragraph" w:styleId="a3">
    <w:name w:val="Balloon Text"/>
    <w:basedOn w:val="a"/>
    <w:link w:val="a4"/>
    <w:semiHidden/>
    <w:rsid w:val="004C54C0"/>
    <w:rPr>
      <w:rFonts w:ascii="Tahoma" w:hAnsi="Tahoma" w:cs="Tahoma"/>
      <w:sz w:val="16"/>
      <w:szCs w:val="16"/>
    </w:rPr>
  </w:style>
  <w:style w:type="character" w:customStyle="1" w:styleId="a4">
    <w:name w:val="Текст выноски Знак"/>
    <w:basedOn w:val="a0"/>
    <w:link w:val="a3"/>
    <w:semiHidden/>
    <w:rsid w:val="004C54C0"/>
    <w:rPr>
      <w:rFonts w:ascii="Tahoma" w:eastAsia="Calibri" w:hAnsi="Tahoma" w:cs="Tahoma"/>
      <w:sz w:val="16"/>
      <w:szCs w:val="16"/>
      <w:lang w:val="ru-RU" w:eastAsia="ru-RU"/>
    </w:rPr>
  </w:style>
  <w:style w:type="paragraph" w:customStyle="1" w:styleId="10">
    <w:name w:val="Абзац списка1"/>
    <w:basedOn w:val="a"/>
    <w:rsid w:val="004C54C0"/>
    <w:pPr>
      <w:widowControl w:val="0"/>
      <w:autoSpaceDE w:val="0"/>
      <w:autoSpaceDN w:val="0"/>
      <w:adjustRightInd w:val="0"/>
      <w:ind w:left="720"/>
      <w:contextualSpacing/>
    </w:pPr>
    <w:rPr>
      <w:rFonts w:eastAsia="Times New Roman"/>
      <w:sz w:val="20"/>
      <w:szCs w:val="20"/>
    </w:rPr>
  </w:style>
  <w:style w:type="paragraph" w:styleId="a5">
    <w:name w:val="Body Text"/>
    <w:basedOn w:val="a"/>
    <w:link w:val="a6"/>
    <w:semiHidden/>
    <w:rsid w:val="004C54C0"/>
    <w:rPr>
      <w:color w:val="00000A"/>
      <w:sz w:val="28"/>
      <w:szCs w:val="20"/>
      <w:lang w:val="uk-UA"/>
    </w:rPr>
  </w:style>
  <w:style w:type="character" w:customStyle="1" w:styleId="a6">
    <w:name w:val="Основной текст Знак"/>
    <w:basedOn w:val="a0"/>
    <w:link w:val="a5"/>
    <w:semiHidden/>
    <w:rsid w:val="004C54C0"/>
    <w:rPr>
      <w:rFonts w:ascii="Times New Roman" w:eastAsia="Calibri" w:hAnsi="Times New Roman" w:cs="Times New Roman"/>
      <w:color w:val="00000A"/>
      <w:sz w:val="28"/>
      <w:szCs w:val="20"/>
      <w:lang w:eastAsia="ru-RU"/>
    </w:rPr>
  </w:style>
  <w:style w:type="paragraph" w:customStyle="1" w:styleId="31">
    <w:name w:val="Заголовок 31"/>
    <w:basedOn w:val="a"/>
    <w:rsid w:val="004C54C0"/>
    <w:pPr>
      <w:keepNext/>
      <w:outlineLvl w:val="2"/>
    </w:pPr>
    <w:rPr>
      <w:b/>
      <w:color w:val="00000A"/>
      <w:sz w:val="28"/>
      <w:szCs w:val="20"/>
    </w:rPr>
  </w:style>
  <w:style w:type="paragraph" w:styleId="2">
    <w:name w:val="Body Text Indent 2"/>
    <w:basedOn w:val="a"/>
    <w:link w:val="20"/>
    <w:rsid w:val="004C54C0"/>
    <w:pPr>
      <w:spacing w:after="120" w:line="480" w:lineRule="auto"/>
      <w:ind w:left="283"/>
    </w:pPr>
  </w:style>
  <w:style w:type="character" w:customStyle="1" w:styleId="20">
    <w:name w:val="Основной текст с отступом 2 Знак"/>
    <w:basedOn w:val="a0"/>
    <w:link w:val="2"/>
    <w:rsid w:val="004C54C0"/>
    <w:rPr>
      <w:rFonts w:ascii="Times New Roman" w:eastAsia="Calibri" w:hAnsi="Times New Roman" w:cs="Times New Roman"/>
      <w:sz w:val="24"/>
      <w:szCs w:val="24"/>
      <w:lang w:val="ru-RU" w:eastAsia="ru-RU"/>
    </w:rPr>
  </w:style>
  <w:style w:type="paragraph" w:customStyle="1" w:styleId="11">
    <w:name w:val="Без интервала1"/>
    <w:rsid w:val="004C54C0"/>
    <w:pPr>
      <w:spacing w:after="0" w:line="240" w:lineRule="auto"/>
    </w:pPr>
    <w:rPr>
      <w:rFonts w:ascii="Calibri" w:eastAsia="Times New Roman" w:hAnsi="Calibri" w:cs="Times New Roman"/>
      <w:lang w:val="ru-RU"/>
    </w:rPr>
  </w:style>
  <w:style w:type="paragraph" w:styleId="a7">
    <w:name w:val="No Spacing"/>
    <w:qFormat/>
    <w:rsid w:val="004C54C0"/>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F93F-E1F1-4769-BC28-465C27DF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1622</Words>
  <Characters>925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2019-04-03T13:41:00Z</dcterms:created>
  <dcterms:modified xsi:type="dcterms:W3CDTF">2019-04-03T13:41:00Z</dcterms:modified>
</cp:coreProperties>
</file>