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7" w:rsidRPr="009317A7" w:rsidRDefault="009317A7" w:rsidP="009317A7">
      <w:pPr>
        <w:rPr>
          <w:sz w:val="20"/>
          <w:szCs w:val="20"/>
          <w:lang w:val="uk-UA"/>
        </w:rPr>
      </w:pPr>
    </w:p>
    <w:p w:rsidR="009317A7" w:rsidRPr="009317A7" w:rsidRDefault="009317A7" w:rsidP="009317A7">
      <w:pPr>
        <w:jc w:val="center"/>
        <w:rPr>
          <w:sz w:val="20"/>
          <w:szCs w:val="20"/>
          <w:lang w:val="uk-UA"/>
        </w:rPr>
      </w:pPr>
    </w:p>
    <w:p w:rsidR="009317A7" w:rsidRPr="009317A7" w:rsidRDefault="009317A7" w:rsidP="009317A7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9317A7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pt" o:ole="" fillcolor="window">
            <v:imagedata r:id="rId7" o:title=""/>
          </v:shape>
          <o:OLEObject Type="Embed" ProgID="Word.Picture.8" ShapeID="_x0000_i1049" DrawAspect="Content" ObjectID="_1615814014" r:id="rId8"/>
        </w:object>
      </w:r>
    </w:p>
    <w:p w:rsidR="009317A7" w:rsidRPr="009317A7" w:rsidRDefault="009317A7" w:rsidP="009317A7">
      <w:pPr>
        <w:jc w:val="center"/>
        <w:rPr>
          <w:b/>
          <w:sz w:val="28"/>
          <w:szCs w:val="28"/>
          <w:lang w:val="uk-UA"/>
        </w:rPr>
      </w:pPr>
      <w:r w:rsidRPr="009317A7">
        <w:rPr>
          <w:b/>
          <w:sz w:val="28"/>
          <w:szCs w:val="28"/>
          <w:lang w:val="uk-UA"/>
        </w:rPr>
        <w:t>48 СЕСІЯ ЩАСЛИВЦІВСЬКОЇ СІЛЬСЬКОЇ РАДИ</w:t>
      </w:r>
    </w:p>
    <w:p w:rsidR="009317A7" w:rsidRPr="009317A7" w:rsidRDefault="009317A7" w:rsidP="009317A7">
      <w:pPr>
        <w:jc w:val="center"/>
        <w:rPr>
          <w:b/>
          <w:sz w:val="28"/>
          <w:szCs w:val="28"/>
          <w:lang w:val="uk-UA"/>
        </w:rPr>
      </w:pPr>
      <w:r w:rsidRPr="009317A7">
        <w:rPr>
          <w:b/>
          <w:sz w:val="28"/>
          <w:szCs w:val="28"/>
          <w:lang w:val="uk-UA"/>
        </w:rPr>
        <w:t>7 СКЛИКАННЯ</w:t>
      </w:r>
    </w:p>
    <w:p w:rsidR="009317A7" w:rsidRPr="009317A7" w:rsidRDefault="009317A7" w:rsidP="009317A7">
      <w:pPr>
        <w:jc w:val="center"/>
        <w:rPr>
          <w:b/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  <w:r w:rsidRPr="009317A7">
        <w:rPr>
          <w:b/>
          <w:sz w:val="28"/>
          <w:szCs w:val="28"/>
          <w:lang w:val="uk-UA"/>
        </w:rPr>
        <w:t>РІШЕННЯ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02.10.2017р.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с. </w:t>
      </w:r>
      <w:proofErr w:type="spellStart"/>
      <w:r w:rsidRPr="009317A7">
        <w:rPr>
          <w:sz w:val="28"/>
          <w:szCs w:val="28"/>
          <w:lang w:val="uk-UA"/>
        </w:rPr>
        <w:t>Щасливцеве</w:t>
      </w:r>
      <w:proofErr w:type="spellEnd"/>
      <w:r w:rsidRPr="009317A7">
        <w:rPr>
          <w:sz w:val="28"/>
          <w:szCs w:val="28"/>
          <w:lang w:val="uk-UA"/>
        </w:rPr>
        <w:tab/>
        <w:t xml:space="preserve">                                №  749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Про скасування  рішень сесій сільської ради,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як таких, що втратили чинність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та надання дозволу на розробку проекту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землеустрою щодо відведення безоплатно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у власність земельної ділянки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На підставі заяв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ВИРІШИЛА: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1.Скасувати п.577 рішення 57 сесії 5 скликання № 808 від 20.08.2009 р., в зв’язку зі змінами в законодавстві.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2 Дати дозвіл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17A7">
          <w:rPr>
            <w:sz w:val="28"/>
            <w:szCs w:val="28"/>
            <w:lang w:val="uk-UA"/>
          </w:rPr>
          <w:t>0,1000 га</w:t>
        </w:r>
      </w:smartTag>
      <w:r w:rsidRPr="009317A7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9317A7">
        <w:rPr>
          <w:sz w:val="28"/>
          <w:szCs w:val="28"/>
          <w:lang w:val="uk-UA"/>
        </w:rPr>
        <w:t>Щасливцеве</w:t>
      </w:r>
      <w:proofErr w:type="spellEnd"/>
      <w:r w:rsidRPr="009317A7">
        <w:rPr>
          <w:sz w:val="28"/>
          <w:szCs w:val="28"/>
          <w:lang w:val="uk-UA"/>
        </w:rPr>
        <w:t xml:space="preserve">, вул. Садова,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3.Скасувати п.575 рішення 57 сесії 5 скликання № 808 від 20.08.2009 р., в зв’язку зі змінами в законодавстві.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4. Дати дозвіл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17A7">
          <w:rPr>
            <w:sz w:val="28"/>
            <w:szCs w:val="28"/>
            <w:lang w:val="uk-UA"/>
          </w:rPr>
          <w:t>0,1000 га</w:t>
        </w:r>
      </w:smartTag>
      <w:r w:rsidRPr="009317A7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9317A7">
        <w:rPr>
          <w:sz w:val="28"/>
          <w:szCs w:val="28"/>
          <w:lang w:val="uk-UA"/>
        </w:rPr>
        <w:t>Щасливцеве</w:t>
      </w:r>
      <w:proofErr w:type="spellEnd"/>
      <w:r w:rsidRPr="009317A7">
        <w:rPr>
          <w:sz w:val="28"/>
          <w:szCs w:val="28"/>
          <w:lang w:val="uk-UA"/>
        </w:rPr>
        <w:t xml:space="preserve">, вул. Садова,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5.Скасувати п.290 рішення 62 сесії 5 скликання № 862 від 16.11.2009 р., в зв’язку зі змінами в законодавстві.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6. Дати дозвіл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17A7">
          <w:rPr>
            <w:sz w:val="28"/>
            <w:szCs w:val="28"/>
            <w:lang w:val="uk-UA"/>
          </w:rPr>
          <w:t>0,1000 га</w:t>
        </w:r>
      </w:smartTag>
      <w:r w:rsidRPr="009317A7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Центральна,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Генічеського району Херсонської області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7.Скасувати п. 96 рішення 57 сесії 5 скликання № 808 від 20.08.2009 р., в зв’язку зі змінами в законодавстві.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8. Дати дозвіл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17A7">
          <w:rPr>
            <w:sz w:val="28"/>
            <w:szCs w:val="28"/>
            <w:lang w:val="uk-UA"/>
          </w:rPr>
          <w:t>0,1000 га</w:t>
        </w:r>
      </w:smartTag>
      <w:r w:rsidRPr="009317A7">
        <w:rPr>
          <w:sz w:val="28"/>
          <w:szCs w:val="28"/>
          <w:lang w:val="uk-UA"/>
        </w:rPr>
        <w:t xml:space="preserve"> для </w:t>
      </w:r>
      <w:r w:rsidRPr="009317A7">
        <w:rPr>
          <w:sz w:val="28"/>
          <w:szCs w:val="28"/>
          <w:lang w:val="uk-UA"/>
        </w:rPr>
        <w:lastRenderedPageBreak/>
        <w:t xml:space="preserve">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Корабельна,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9.Скасувати п. 107 рішення 57 сесії 5 скликання № 808 від 20.08.2009 р., в зв’язку зі змінами в законодавстві.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10. Дати дозвіл </w:t>
      </w:r>
      <w:r>
        <w:rPr>
          <w:sz w:val="28"/>
          <w:szCs w:val="28"/>
          <w:lang w:val="uk-UA"/>
        </w:rPr>
        <w:t>***</w:t>
      </w:r>
      <w:r w:rsidRPr="009317A7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9317A7">
          <w:rPr>
            <w:sz w:val="28"/>
            <w:szCs w:val="28"/>
            <w:lang w:val="uk-UA"/>
          </w:rPr>
          <w:t>0,1000 га</w:t>
        </w:r>
      </w:smartTag>
      <w:r w:rsidRPr="009317A7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Виноградна,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9317A7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11.Вищезазначеним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 xml:space="preserve">12.Проінформувати </w:t>
      </w:r>
      <w:proofErr w:type="spellStart"/>
      <w:r w:rsidRPr="009317A7">
        <w:rPr>
          <w:sz w:val="28"/>
          <w:szCs w:val="28"/>
          <w:lang w:val="uk-UA"/>
        </w:rPr>
        <w:t>Щасливцевську</w:t>
      </w:r>
      <w:proofErr w:type="spellEnd"/>
      <w:r w:rsidRPr="009317A7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13.Контроль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both"/>
        <w:rPr>
          <w:sz w:val="28"/>
          <w:szCs w:val="28"/>
          <w:lang w:val="uk-UA"/>
        </w:rPr>
      </w:pPr>
      <w:r w:rsidRPr="009317A7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9317A7">
        <w:rPr>
          <w:sz w:val="28"/>
          <w:szCs w:val="28"/>
          <w:lang w:val="uk-UA"/>
        </w:rPr>
        <w:t>Плохушко</w:t>
      </w:r>
      <w:proofErr w:type="spellEnd"/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9317A7" w:rsidRPr="009317A7" w:rsidRDefault="009317A7" w:rsidP="009317A7">
      <w:pPr>
        <w:jc w:val="center"/>
        <w:rPr>
          <w:sz w:val="28"/>
          <w:szCs w:val="28"/>
          <w:lang w:val="uk-UA"/>
        </w:rPr>
      </w:pPr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84598A"/>
    <w:rsid w:val="009317A7"/>
    <w:rsid w:val="009A4A7D"/>
    <w:rsid w:val="00A879F0"/>
    <w:rsid w:val="00B22295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8E5E-69B1-4A62-BC25-045B9C8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2019-04-03T13:27:00Z</dcterms:created>
  <dcterms:modified xsi:type="dcterms:W3CDTF">2019-04-03T13:27:00Z</dcterms:modified>
</cp:coreProperties>
</file>