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9" w:rsidRPr="002353B9" w:rsidRDefault="002353B9" w:rsidP="00A238A7">
      <w:pPr>
        <w:rPr>
          <w:b/>
          <w:sz w:val="28"/>
          <w:szCs w:val="28"/>
        </w:rPr>
      </w:pPr>
    </w:p>
    <w:p w:rsidR="00A238A7" w:rsidRDefault="00A238A7" w:rsidP="00A238A7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38A7" w:rsidRPr="00111934" w:rsidRDefault="00A238A7" w:rsidP="00A238A7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A7" w:rsidRPr="00111934" w:rsidRDefault="00A238A7" w:rsidP="00A238A7">
      <w:pPr>
        <w:jc w:val="center"/>
        <w:rPr>
          <w:b/>
          <w:bCs/>
          <w:sz w:val="28"/>
          <w:szCs w:val="28"/>
        </w:rPr>
      </w:pPr>
    </w:p>
    <w:p w:rsidR="00A238A7" w:rsidRPr="00111934" w:rsidRDefault="00A238A7" w:rsidP="00A23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71</w:t>
      </w:r>
      <w:r w:rsidRPr="00111934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111934">
        <w:rPr>
          <w:b/>
          <w:bCs/>
          <w:sz w:val="28"/>
          <w:szCs w:val="28"/>
        </w:rPr>
        <w:t>РАДИ</w:t>
      </w:r>
      <w:proofErr w:type="gramEnd"/>
    </w:p>
    <w:p w:rsidR="00A238A7" w:rsidRPr="00111934" w:rsidRDefault="00A238A7" w:rsidP="00A238A7">
      <w:pPr>
        <w:jc w:val="center"/>
        <w:rPr>
          <w:b/>
          <w:bCs/>
          <w:sz w:val="28"/>
          <w:szCs w:val="28"/>
        </w:rPr>
      </w:pPr>
      <w:r w:rsidRPr="00111934">
        <w:rPr>
          <w:b/>
          <w:bCs/>
          <w:sz w:val="28"/>
          <w:szCs w:val="28"/>
        </w:rPr>
        <w:t>7 СКЛИКАННЯ</w:t>
      </w:r>
    </w:p>
    <w:p w:rsidR="00A238A7" w:rsidRPr="00111934" w:rsidRDefault="00A238A7" w:rsidP="00A238A7">
      <w:pPr>
        <w:jc w:val="center"/>
        <w:rPr>
          <w:b/>
          <w:bCs/>
          <w:sz w:val="28"/>
          <w:szCs w:val="28"/>
        </w:rPr>
      </w:pPr>
    </w:p>
    <w:p w:rsidR="00A238A7" w:rsidRPr="00111934" w:rsidRDefault="00A238A7" w:rsidP="00A238A7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111934">
        <w:rPr>
          <w:b/>
          <w:bCs/>
          <w:sz w:val="28"/>
          <w:szCs w:val="28"/>
        </w:rPr>
        <w:t>Р</w:t>
      </w:r>
      <w:proofErr w:type="gramEnd"/>
      <w:r w:rsidRPr="00111934">
        <w:rPr>
          <w:b/>
          <w:bCs/>
          <w:sz w:val="28"/>
          <w:szCs w:val="28"/>
        </w:rPr>
        <w:t>ІШЕННЯ</w:t>
      </w:r>
    </w:p>
    <w:p w:rsidR="00A238A7" w:rsidRPr="00111934" w:rsidRDefault="00A238A7" w:rsidP="00A238A7">
      <w:pPr>
        <w:rPr>
          <w:sz w:val="28"/>
          <w:szCs w:val="28"/>
        </w:rPr>
      </w:pPr>
    </w:p>
    <w:p w:rsidR="00A238A7" w:rsidRPr="001A0766" w:rsidRDefault="00A238A7" w:rsidP="00A238A7">
      <w:pPr>
        <w:widowControl w:val="0"/>
        <w:tabs>
          <w:tab w:val="right" w:pos="5310"/>
        </w:tabs>
        <w:spacing w:line="326" w:lineRule="exact"/>
        <w:ind w:left="20"/>
        <w:jc w:val="both"/>
        <w:rPr>
          <w:sz w:val="28"/>
          <w:szCs w:val="28"/>
        </w:rPr>
      </w:pPr>
      <w:r w:rsidRPr="00111934">
        <w:t>27.07.2018 р</w:t>
      </w:r>
      <w:r w:rsidRPr="001A0766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                     </w:t>
      </w:r>
      <w:r w:rsidRPr="001A0766">
        <w:rPr>
          <w:sz w:val="28"/>
          <w:szCs w:val="28"/>
        </w:rPr>
        <w:t>№ 1132</w:t>
      </w:r>
    </w:p>
    <w:p w:rsidR="00A238A7" w:rsidRPr="00111934" w:rsidRDefault="00A238A7" w:rsidP="00A238A7">
      <w:pPr>
        <w:widowControl w:val="0"/>
        <w:spacing w:after="304" w:line="326" w:lineRule="exact"/>
        <w:ind w:left="20"/>
        <w:jc w:val="both"/>
      </w:pPr>
      <w:r w:rsidRPr="00111934">
        <w:t xml:space="preserve">с. </w:t>
      </w:r>
      <w:proofErr w:type="spellStart"/>
      <w:r w:rsidRPr="00111934">
        <w:t>Щасливцеве</w:t>
      </w:r>
      <w:proofErr w:type="spellEnd"/>
    </w:p>
    <w:p w:rsidR="00A238A7" w:rsidRPr="008E26CA" w:rsidRDefault="00A238A7" w:rsidP="00A238A7">
      <w:pPr>
        <w:widowControl w:val="0"/>
        <w:spacing w:after="304" w:line="322" w:lineRule="exact"/>
        <w:ind w:left="20" w:right="4780"/>
        <w:jc w:val="both"/>
        <w:rPr>
          <w:lang w:val="uk-UA"/>
        </w:rPr>
      </w:pPr>
      <w:r w:rsidRPr="008E26CA">
        <w:rPr>
          <w:lang w:val="uk-UA"/>
        </w:rPr>
        <w:t xml:space="preserve">Про визначення тимчасових місць базування маломірних суден на території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</w:t>
      </w:r>
    </w:p>
    <w:p w:rsidR="00A238A7" w:rsidRPr="008E26CA" w:rsidRDefault="00A238A7" w:rsidP="00A238A7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lang w:val="uk-UA"/>
        </w:rPr>
      </w:pPr>
      <w:r w:rsidRPr="008E26CA">
        <w:rPr>
          <w:lang w:val="uk-UA"/>
        </w:rPr>
        <w:t xml:space="preserve">Розглянувши заяви суб'єктів господарювання щодо визначення тимчасових місць базування маломірних суден на узбережжі Азовського моря та озера Сиваш на період курортного сезону, та рішення виконавчого комітету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 №82 та №83 від 21.06.2018 р. "Про визначення тимчасових місць базування маломірних суден на території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ради" та надані документи, керуючись Інструкцією про порядок обліку та випуску маломірних суден, інших плав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Постановою Кабінету Міністрів України №1147 від 27.07.1998 р. "Про прикордонний режим", ст. 26 Закону України "Про місцеве самоврядування в Україні", сесія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 ВИРІШИЛА:</w:t>
      </w:r>
    </w:p>
    <w:p w:rsidR="00A238A7" w:rsidRPr="008E26CA" w:rsidRDefault="00A238A7" w:rsidP="00A238A7">
      <w:pPr>
        <w:widowControl w:val="0"/>
        <w:numPr>
          <w:ilvl w:val="0"/>
          <w:numId w:val="8"/>
        </w:numPr>
        <w:tabs>
          <w:tab w:val="left" w:pos="990"/>
        </w:tabs>
        <w:spacing w:line="322" w:lineRule="exact"/>
        <w:ind w:left="20" w:right="20" w:firstLine="580"/>
        <w:jc w:val="both"/>
        <w:rPr>
          <w:lang w:val="uk-UA"/>
        </w:rPr>
      </w:pPr>
      <w:r w:rsidRPr="008E26CA">
        <w:rPr>
          <w:lang w:val="uk-UA"/>
        </w:rPr>
        <w:t xml:space="preserve">Визначити, строком до 31.12.2018 р., тимчасові місця базування (для маломірних суден та організації розваг на воді) на узбережжі Азовського моря та озера Сиваш на території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 Генічеського району Херсонської області згідно схеми (додаток №1 до цього рішення) наступним суб'єктам господарювання за умови дотримання ними вимог діючого законодавства України що стосується цього виду господарської діяльності:</w:t>
      </w:r>
    </w:p>
    <w:p w:rsidR="00A238A7" w:rsidRPr="008E26CA" w:rsidRDefault="00A238A7" w:rsidP="00A238A7">
      <w:pPr>
        <w:widowControl w:val="0"/>
        <w:spacing w:line="322" w:lineRule="exact"/>
        <w:ind w:left="20" w:right="20"/>
        <w:jc w:val="both"/>
        <w:rPr>
          <w:lang w:val="uk-UA"/>
        </w:rPr>
      </w:pPr>
      <w:r w:rsidRPr="008E26CA">
        <w:rPr>
          <w:lang w:val="uk-UA"/>
        </w:rPr>
        <w:t xml:space="preserve">-ФОП </w:t>
      </w:r>
      <w:r w:rsidR="00A74064">
        <w:rPr>
          <w:lang w:val="uk-UA"/>
        </w:rPr>
        <w:t>***</w:t>
      </w:r>
      <w:r w:rsidRPr="008E26CA">
        <w:rPr>
          <w:lang w:val="uk-UA"/>
        </w:rPr>
        <w:t xml:space="preserve"> відповідно до схеми що додається, на території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ради, Генічеського району, Херсонської області на плавзасоби з реєстраційними номерами: № 0188, ІМО №8730223, ЯДО № 0109м, ЯДО № 2153М, ЯДО № 2383-М, ЯХР № 0359, ЯДО № 2070,МРБ ЯЗП № 1029, ЯЗП № 0437, ЯЗП № 0990, № 220, № UA-0266, ЯЗП № 0963, ЯЗП № 0963, ЯЗП № 2752, №180, № 183 терміном до 31.12.2018 р.</w:t>
      </w:r>
    </w:p>
    <w:p w:rsidR="00A238A7" w:rsidRPr="008E26CA" w:rsidRDefault="00A238A7" w:rsidP="00A238A7">
      <w:pPr>
        <w:widowControl w:val="0"/>
        <w:numPr>
          <w:ilvl w:val="0"/>
          <w:numId w:val="8"/>
        </w:numPr>
        <w:tabs>
          <w:tab w:val="left" w:pos="814"/>
        </w:tabs>
        <w:spacing w:line="322" w:lineRule="exact"/>
        <w:ind w:left="20" w:right="20" w:firstLine="580"/>
        <w:jc w:val="both"/>
        <w:rPr>
          <w:lang w:val="uk-UA"/>
        </w:rPr>
      </w:pPr>
      <w:r w:rsidRPr="008E26CA">
        <w:rPr>
          <w:lang w:val="uk-UA"/>
        </w:rPr>
        <w:t xml:space="preserve">Визначити строком до 31.12.2018 р. тимчасові місця базування (для маломірних суден та організації розваг на воді) на узбережжі Азовського моря озера Сиваш на території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ради, Генічеського району Херсонської області згідно схеми (додаток №1 до цього рішення) наступним суб'єктам господарювання:</w:t>
      </w:r>
    </w:p>
    <w:p w:rsidR="00A238A7" w:rsidRPr="008E26CA" w:rsidRDefault="00A238A7" w:rsidP="00A238A7">
      <w:pPr>
        <w:widowControl w:val="0"/>
        <w:tabs>
          <w:tab w:val="left" w:pos="0"/>
        </w:tabs>
        <w:spacing w:line="322" w:lineRule="exact"/>
        <w:ind w:right="20" w:firstLine="600"/>
        <w:jc w:val="both"/>
        <w:rPr>
          <w:lang w:val="uk-UA"/>
        </w:rPr>
      </w:pPr>
      <w:r w:rsidRPr="008E26CA">
        <w:rPr>
          <w:lang w:val="uk-UA"/>
        </w:rPr>
        <w:t xml:space="preserve">-ФОП </w:t>
      </w:r>
      <w:r w:rsidR="00A74064">
        <w:rPr>
          <w:lang w:val="uk-UA"/>
        </w:rPr>
        <w:t>***</w:t>
      </w:r>
      <w:bookmarkStart w:id="0" w:name="_GoBack"/>
      <w:bookmarkEnd w:id="0"/>
      <w:r w:rsidRPr="008E26CA">
        <w:rPr>
          <w:lang w:val="uk-UA"/>
        </w:rPr>
        <w:t xml:space="preserve"> відповідно до схеми що додається, на території </w:t>
      </w:r>
      <w:proofErr w:type="spellStart"/>
      <w:r w:rsidRPr="008E26CA">
        <w:rPr>
          <w:lang w:val="uk-UA"/>
        </w:rPr>
        <w:t>Щасливцевської</w:t>
      </w:r>
      <w:proofErr w:type="spellEnd"/>
      <w:r w:rsidRPr="008E26CA">
        <w:rPr>
          <w:lang w:val="uk-UA"/>
        </w:rPr>
        <w:t xml:space="preserve"> сільської </w:t>
      </w:r>
      <w:r w:rsidRPr="008E26CA">
        <w:rPr>
          <w:lang w:val="uk-UA"/>
        </w:rPr>
        <w:lastRenderedPageBreak/>
        <w:t>ради, Генічеського району, Херсонської області на плавзасоби з реєстраційними номерами: № 0188, ІМО №8730223, ЯДО № 0109м, ЯДО № 2153М, ЯДО № 2383-М, ЯХР № 0359, ЯДО № 2070,МРБ ЯЗП № 1029, ЯЗП № 0437, ЯЗП № 0990, № 220, № UA-0266, ЯЗП № 0963, ЯЗП № 0963, ЯЗП № 2752, №180, № 183</w:t>
      </w:r>
    </w:p>
    <w:p w:rsidR="00A238A7" w:rsidRPr="008E26CA" w:rsidRDefault="00A238A7" w:rsidP="00A238A7">
      <w:pPr>
        <w:widowControl w:val="0"/>
        <w:spacing w:line="322" w:lineRule="exact"/>
        <w:ind w:right="20" w:firstLine="567"/>
        <w:jc w:val="both"/>
        <w:rPr>
          <w:lang w:val="uk-UA"/>
        </w:rPr>
      </w:pPr>
      <w:r w:rsidRPr="008E26CA">
        <w:rPr>
          <w:lang w:val="uk-UA"/>
        </w:rPr>
        <w:t>за умови дотримання ними вимог діючого законодавства України що стосується цього виду господарської діяльності.</w:t>
      </w:r>
    </w:p>
    <w:p w:rsidR="00A238A7" w:rsidRPr="008E26CA" w:rsidRDefault="00A238A7" w:rsidP="00A238A7">
      <w:pPr>
        <w:widowControl w:val="0"/>
        <w:numPr>
          <w:ilvl w:val="0"/>
          <w:numId w:val="8"/>
        </w:numPr>
        <w:tabs>
          <w:tab w:val="left" w:pos="897"/>
        </w:tabs>
        <w:spacing w:line="322" w:lineRule="exact"/>
        <w:ind w:left="20" w:right="20" w:firstLine="580"/>
        <w:jc w:val="both"/>
        <w:rPr>
          <w:lang w:val="uk-UA"/>
        </w:rPr>
      </w:pPr>
      <w:r w:rsidRPr="008E26CA">
        <w:rPr>
          <w:lang w:val="uk-UA"/>
        </w:rPr>
        <w:t>Попередити суб'єктів господарювання зазначених у пунктах 1, 2 цього рішення що у разі не забезпечення ними утримання місць (пунктів базування) для тримання маломірних суден зазначених у пунктах 1, 2 цього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A238A7" w:rsidRPr="008E26CA" w:rsidRDefault="00A238A7" w:rsidP="00A238A7">
      <w:pPr>
        <w:widowControl w:val="0"/>
        <w:numPr>
          <w:ilvl w:val="0"/>
          <w:numId w:val="8"/>
        </w:numPr>
        <w:tabs>
          <w:tab w:val="left" w:pos="897"/>
        </w:tabs>
        <w:spacing w:line="322" w:lineRule="exact"/>
        <w:ind w:left="20" w:right="20" w:firstLine="580"/>
        <w:jc w:val="both"/>
        <w:rPr>
          <w:lang w:val="uk-UA"/>
        </w:rPr>
      </w:pPr>
      <w:r w:rsidRPr="008E26CA">
        <w:rPr>
          <w:lang w:val="uk-UA"/>
        </w:rPr>
        <w:t>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рішення.</w:t>
      </w:r>
    </w:p>
    <w:p w:rsidR="00A238A7" w:rsidRPr="008E26CA" w:rsidRDefault="00A238A7" w:rsidP="00A238A7">
      <w:pPr>
        <w:widowControl w:val="0"/>
        <w:numPr>
          <w:ilvl w:val="0"/>
          <w:numId w:val="8"/>
        </w:numPr>
        <w:tabs>
          <w:tab w:val="left" w:pos="897"/>
        </w:tabs>
        <w:spacing w:after="941" w:line="322" w:lineRule="exact"/>
        <w:ind w:left="20" w:right="20" w:firstLine="580"/>
        <w:jc w:val="both"/>
        <w:rPr>
          <w:lang w:val="uk-UA"/>
        </w:rPr>
      </w:pPr>
      <w:r w:rsidRPr="008E26CA">
        <w:rPr>
          <w:lang w:val="uk-UA"/>
        </w:rPr>
        <w:t>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A238A7" w:rsidRPr="00111934" w:rsidRDefault="00A238A7" w:rsidP="00A238A7">
      <w:pPr>
        <w:jc w:val="both"/>
      </w:pPr>
    </w:p>
    <w:p w:rsidR="00A238A7" w:rsidRPr="00111934" w:rsidRDefault="00A238A7" w:rsidP="00A238A7">
      <w:pPr>
        <w:jc w:val="both"/>
        <w:rPr>
          <w:sz w:val="28"/>
          <w:szCs w:val="28"/>
        </w:rPr>
      </w:pPr>
      <w:proofErr w:type="spellStart"/>
      <w:r w:rsidRPr="00111934">
        <w:rPr>
          <w:sz w:val="28"/>
          <w:szCs w:val="28"/>
        </w:rPr>
        <w:t>Сільський</w:t>
      </w:r>
      <w:proofErr w:type="spellEnd"/>
      <w:r w:rsidRPr="00111934">
        <w:rPr>
          <w:sz w:val="28"/>
          <w:szCs w:val="28"/>
        </w:rPr>
        <w:t xml:space="preserve"> голова                                                                     В.О. </w:t>
      </w:r>
      <w:proofErr w:type="spellStart"/>
      <w:r w:rsidRPr="00111934">
        <w:rPr>
          <w:sz w:val="28"/>
          <w:szCs w:val="28"/>
        </w:rPr>
        <w:t>Плохушко</w:t>
      </w:r>
      <w:proofErr w:type="spellEnd"/>
    </w:p>
    <w:p w:rsidR="00A238A7" w:rsidRPr="00111934" w:rsidRDefault="00A238A7" w:rsidP="00A238A7">
      <w:pPr>
        <w:jc w:val="both"/>
        <w:rPr>
          <w:sz w:val="28"/>
          <w:szCs w:val="28"/>
        </w:rPr>
      </w:pPr>
    </w:p>
    <w:p w:rsidR="00A238A7" w:rsidRPr="00111934" w:rsidRDefault="00A238A7" w:rsidP="00A238A7">
      <w:pPr>
        <w:jc w:val="both"/>
        <w:rPr>
          <w:sz w:val="28"/>
          <w:szCs w:val="28"/>
        </w:rPr>
      </w:pPr>
    </w:p>
    <w:p w:rsidR="00A238A7" w:rsidRPr="00111934" w:rsidRDefault="00A238A7" w:rsidP="00A238A7">
      <w:pPr>
        <w:jc w:val="both"/>
        <w:rPr>
          <w:sz w:val="28"/>
          <w:szCs w:val="28"/>
        </w:rPr>
      </w:pPr>
    </w:p>
    <w:p w:rsidR="00A238A7" w:rsidRDefault="00A238A7" w:rsidP="00A238A7"/>
    <w:p w:rsidR="00A238A7" w:rsidRDefault="00A238A7" w:rsidP="00A238A7">
      <w:pPr>
        <w:jc w:val="both"/>
        <w:rPr>
          <w:b/>
          <w:color w:val="000000"/>
          <w:sz w:val="28"/>
          <w:szCs w:val="28"/>
          <w:lang w:val="uk-UA"/>
        </w:rPr>
      </w:pPr>
    </w:p>
    <w:p w:rsidR="00A238A7" w:rsidRDefault="00A238A7" w:rsidP="00A238A7">
      <w:pPr>
        <w:jc w:val="both"/>
        <w:rPr>
          <w:b/>
          <w:color w:val="000000"/>
          <w:sz w:val="28"/>
          <w:szCs w:val="28"/>
          <w:lang w:val="uk-UA"/>
        </w:rPr>
      </w:pPr>
    </w:p>
    <w:p w:rsidR="00F85564" w:rsidRDefault="00F85564"/>
    <w:sectPr w:rsidR="00F85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2353B9"/>
    <w:rsid w:val="00736CC5"/>
    <w:rsid w:val="00A238A7"/>
    <w:rsid w:val="00A74064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2019-04-18T13:13:00Z</dcterms:created>
  <dcterms:modified xsi:type="dcterms:W3CDTF">2019-04-18T13:13:00Z</dcterms:modified>
</cp:coreProperties>
</file>