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4972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B3448D" w:rsidRPr="00870493" w:rsidRDefault="00B3448D" w:rsidP="00B3448D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870493">
        <w:rPr>
          <w:sz w:val="28"/>
          <w:szCs w:val="28"/>
        </w:rPr>
        <w:t>28.09.2018</w:t>
      </w:r>
      <w:r w:rsidRPr="00870493">
        <w:rPr>
          <w:sz w:val="28"/>
          <w:szCs w:val="28"/>
          <w:lang w:val="uk-UA"/>
        </w:rPr>
        <w:t xml:space="preserve">р.                                                  </w:t>
      </w:r>
    </w:p>
    <w:p w:rsidR="00B3448D" w:rsidRPr="00870493" w:rsidRDefault="00B3448D" w:rsidP="00B3448D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1248                                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</w:rPr>
        <w:t xml:space="preserve">    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870493">
        <w:rPr>
          <w:sz w:val="28"/>
          <w:szCs w:val="28"/>
        </w:rPr>
        <w:t>«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870493">
        <w:rPr>
          <w:sz w:val="28"/>
          <w:szCs w:val="28"/>
        </w:rPr>
        <w:t xml:space="preserve">» 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ради: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>1.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21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57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0,0957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3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3)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5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0,0954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5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4)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8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5)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Мисливська, 4 Генічеського району Херсонської області. </w:t>
      </w:r>
      <w:r w:rsidRPr="0087049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lastRenderedPageBreak/>
        <w:t xml:space="preserve">6)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3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0,0783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6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7)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77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0,0977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11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8)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38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0,0738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9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9)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19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10)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38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0,1438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27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11)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23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12)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10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13)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95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0,0995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17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14)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50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0,0950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7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15)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5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0,0752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15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16)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5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0,0752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14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17)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5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0,0752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16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18)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2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0,0724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3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19)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2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0,0724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20)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2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lastRenderedPageBreak/>
        <w:t xml:space="preserve">21)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55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0,0955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9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22)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84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0,0784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25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23)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76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0,0976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Українська, 1 Генічеського району Херсонської області. </w:t>
      </w:r>
      <w:r w:rsidRPr="0087049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</w:rPr>
        <w:t xml:space="preserve">24)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5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0,0752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13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25)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5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0,0752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Українська, 11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26)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81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0,0981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7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27)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81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0,0981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5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28)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5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0,0752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12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29)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0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0,1002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Мисливська, 15 Генічеського району Херсонської області. </w:t>
      </w:r>
      <w:r w:rsidRPr="0087049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</w:rPr>
        <w:t xml:space="preserve">30)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5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0,0752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18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>31)</w:t>
      </w:r>
      <w:r w:rsidR="00AE3DA5" w:rsidRPr="00AE3DA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E3DA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722 га"/>
        </w:smartTagPr>
        <w:r w:rsidRPr="00870493">
          <w:rPr>
            <w:rFonts w:ascii="Times New Roman CYR" w:hAnsi="Times New Roman CYR" w:cs="Times New Roman CYR"/>
            <w:sz w:val="28"/>
            <w:szCs w:val="28"/>
            <w:lang w:val="uk-UA"/>
          </w:rPr>
          <w:t>0,0722 га</w:t>
        </w:r>
      </w:smartTag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Генічеська Гірка вул. Мисливська, 13 Генічеського району Херсонської області.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 xml:space="preserve">2. 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  <w:lang w:val="uk-UA"/>
        </w:rPr>
        <w:t>3.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70493">
        <w:rPr>
          <w:sz w:val="28"/>
          <w:szCs w:val="28"/>
        </w:rPr>
        <w:t>4.</w:t>
      </w:r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870493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B3448D" w:rsidRPr="00870493" w:rsidRDefault="00B3448D" w:rsidP="00B3448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B3448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0AAC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973E6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0651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46E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6D0C"/>
    <w:rsid w:val="0076709A"/>
    <w:rsid w:val="007737A0"/>
    <w:rsid w:val="00785EA8"/>
    <w:rsid w:val="00792BCD"/>
    <w:rsid w:val="00793341"/>
    <w:rsid w:val="00797FAB"/>
    <w:rsid w:val="007A0020"/>
    <w:rsid w:val="007A0533"/>
    <w:rsid w:val="007A0D4B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AE3DA5"/>
    <w:rsid w:val="00AF7896"/>
    <w:rsid w:val="00B03C90"/>
    <w:rsid w:val="00B0734D"/>
    <w:rsid w:val="00B26D02"/>
    <w:rsid w:val="00B321EF"/>
    <w:rsid w:val="00B3448D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334FB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895</Words>
  <Characters>5105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79</cp:revision>
  <dcterms:created xsi:type="dcterms:W3CDTF">2018-11-21T12:30:00Z</dcterms:created>
  <dcterms:modified xsi:type="dcterms:W3CDTF">2019-03-21T12:50:00Z</dcterms:modified>
</cp:coreProperties>
</file>