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19470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sz w:val="28"/>
          <w:szCs w:val="28"/>
        </w:rPr>
        <w:t>28.09.2018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р.                                                                 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                     </w:t>
      </w:r>
      <w:r w:rsidR="00DC3EB6">
        <w:rPr>
          <w:rFonts w:ascii="Times New Roman CYR" w:hAnsi="Times New Roman CYR" w:cs="Times New Roman CYR"/>
          <w:sz w:val="28"/>
          <w:szCs w:val="28"/>
          <w:lang w:val="uk-UA"/>
        </w:rPr>
        <w:t xml:space="preserve"> №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1223</w:t>
      </w:r>
    </w:p>
    <w:p w:rsidR="000509C1" w:rsidRPr="00B622C7" w:rsidRDefault="000509C1" w:rsidP="000509C1">
      <w:pPr>
        <w:tabs>
          <w:tab w:val="left" w:pos="1485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припинення права 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постійного користування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земельними ділянками та 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переведення земельних угідь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509C1" w:rsidRPr="00B622C7" w:rsidRDefault="000509C1" w:rsidP="000509C1">
      <w:pPr>
        <w:autoSpaceDE w:val="0"/>
        <w:autoSpaceDN w:val="0"/>
        <w:adjustRightInd w:val="0"/>
        <w:spacing w:before="40" w:after="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sz w:val="28"/>
          <w:szCs w:val="28"/>
        </w:rPr>
        <w:t xml:space="preserve">    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На підставі заяви громадянки </w:t>
      </w:r>
      <w:proofErr w:type="spellStart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Украни</w:t>
      </w:r>
      <w:proofErr w:type="spellEnd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C3EB6">
        <w:rPr>
          <w:sz w:val="28"/>
          <w:szCs w:val="28"/>
          <w:lang w:val="uk-UA"/>
        </w:rPr>
        <w:t>(…)</w:t>
      </w:r>
      <w:r w:rsidR="00DC3EB6">
        <w:rPr>
          <w:rFonts w:ascii="Times New Roman CYR" w:hAnsi="Times New Roman CYR" w:cs="Times New Roman CYR"/>
          <w:sz w:val="28"/>
          <w:szCs w:val="28"/>
          <w:lang w:val="uk-UA"/>
        </w:rPr>
        <w:t>, наявності вільних зем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ель запасу сільськогосподарського призначення для ведення особистого селянського господарства та у зв'язку зі с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мертю гр. </w:t>
      </w:r>
      <w:r w:rsidR="00DC3EB6">
        <w:rPr>
          <w:sz w:val="28"/>
          <w:szCs w:val="28"/>
          <w:lang w:val="uk-UA"/>
        </w:rPr>
        <w:t>(…)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.,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враховуючи рішення 60 сесії 7 скликання Щасливцевської сільської ради від 19.03.2018р. № 964 </w:t>
      </w:r>
      <w:r w:rsidRPr="00B622C7">
        <w:rPr>
          <w:sz w:val="28"/>
          <w:szCs w:val="28"/>
          <w:lang w:val="uk-UA"/>
        </w:rPr>
        <w:t>«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Про затвердження Генерального плану  села  Щасливцеве Генічеського району Херсонської області з планами зонування території з розвитком рекреації</w:t>
      </w:r>
      <w:r w:rsidRPr="00B622C7">
        <w:rPr>
          <w:sz w:val="28"/>
          <w:szCs w:val="28"/>
          <w:lang w:val="uk-UA"/>
        </w:rPr>
        <w:t xml:space="preserve">» ,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рішенням 65 сесії 7 скликання Щасливцевської сільської ради від 25.05.2018 № 1035 </w:t>
      </w:r>
      <w:r w:rsidRPr="00B622C7">
        <w:rPr>
          <w:sz w:val="28"/>
          <w:szCs w:val="28"/>
          <w:lang w:val="uk-UA"/>
        </w:rPr>
        <w:t>«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Про погодження проекту землеустрою щодо зміни меж с. Щасливцеве</w:t>
      </w:r>
      <w:r w:rsidRPr="00B622C7">
        <w:rPr>
          <w:sz w:val="28"/>
          <w:szCs w:val="28"/>
          <w:lang w:val="uk-UA"/>
        </w:rPr>
        <w:t xml:space="preserve">»,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статтями 12, 19,140, 141, 142 Земельного кодексу України, статтями 17, 19 Закону України </w:t>
      </w:r>
      <w:r w:rsidRPr="00B622C7">
        <w:rPr>
          <w:sz w:val="28"/>
          <w:szCs w:val="28"/>
          <w:lang w:val="uk-UA"/>
        </w:rPr>
        <w:t>«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Про землеустрій</w:t>
      </w:r>
      <w:r w:rsidRPr="00B622C7">
        <w:rPr>
          <w:sz w:val="28"/>
          <w:szCs w:val="28"/>
          <w:lang w:val="uk-UA"/>
        </w:rPr>
        <w:t xml:space="preserve">»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ст. 26 Закону України </w:t>
      </w:r>
      <w:r w:rsidRPr="00B622C7">
        <w:rPr>
          <w:sz w:val="28"/>
          <w:szCs w:val="28"/>
          <w:lang w:val="uk-UA"/>
        </w:rPr>
        <w:t>«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B622C7">
        <w:rPr>
          <w:sz w:val="28"/>
          <w:szCs w:val="28"/>
          <w:lang w:val="uk-UA"/>
        </w:rPr>
        <w:t xml:space="preserve">»,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сесія Щасливцевської сільської ради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sz w:val="28"/>
          <w:szCs w:val="28"/>
          <w:lang w:val="uk-UA"/>
        </w:rPr>
        <w:t>1.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Припинити громадянці  </w:t>
      </w:r>
      <w:r w:rsidR="00DC3EB6">
        <w:rPr>
          <w:sz w:val="28"/>
          <w:szCs w:val="28"/>
          <w:lang w:val="uk-UA"/>
        </w:rPr>
        <w:t xml:space="preserve">(…)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право довічного </w:t>
      </w:r>
      <w:proofErr w:type="spellStart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успадковуваного</w:t>
      </w:r>
      <w:proofErr w:type="spellEnd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 володіння земельною ділянкою площею </w:t>
      </w:r>
      <w:smartTag w:uri="urn:schemas-microsoft-com:office:smarttags" w:element="metricconverter">
        <w:smartTagPr>
          <w:attr w:name="ProductID" w:val="1.0000 га"/>
        </w:smartTagPr>
        <w:r w:rsidRPr="00B622C7">
          <w:rPr>
            <w:rFonts w:ascii="Times New Roman CYR" w:hAnsi="Times New Roman CYR" w:cs="Times New Roman CYR"/>
            <w:sz w:val="28"/>
            <w:szCs w:val="28"/>
            <w:lang w:val="uk-UA"/>
          </w:rPr>
          <w:t>1.0000 га</w:t>
        </w:r>
      </w:smartTag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, що була раніше надана їй для ведення особисто підсобного господарства. Вважати таким, що втратив чинність, державний акт на право довічного </w:t>
      </w:r>
      <w:proofErr w:type="spellStart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успадковуваного</w:t>
      </w:r>
      <w:proofErr w:type="spellEnd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 володіння землею, наданий на підставі рішення </w:t>
      </w:r>
      <w:proofErr w:type="spellStart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Щасливцівської</w:t>
      </w:r>
      <w:proofErr w:type="spellEnd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Ради народних депутатів Генічеського району Херсонської області Украї</w:t>
      </w:r>
      <w:r w:rsidR="00DC3EB6">
        <w:rPr>
          <w:rFonts w:ascii="Times New Roman CYR" w:hAnsi="Times New Roman CYR" w:cs="Times New Roman CYR"/>
          <w:sz w:val="28"/>
          <w:szCs w:val="28"/>
          <w:lang w:val="uk-UA"/>
        </w:rPr>
        <w:t xml:space="preserve">нської РСР від 26 травня 1992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за № </w:t>
      </w:r>
      <w:r w:rsidR="000F6C34">
        <w:rPr>
          <w:rFonts w:ascii="Times New Roman CYR" w:hAnsi="Times New Roman CYR" w:cs="Times New Roman CYR"/>
          <w:sz w:val="28"/>
          <w:szCs w:val="28"/>
          <w:lang w:val="uk-UA"/>
        </w:rPr>
        <w:t>…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sz w:val="28"/>
          <w:szCs w:val="28"/>
        </w:rPr>
        <w:t>2.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Перевести земельні ділянки сільськогосподарського призначення (склад земельних угідь згідно з формою 6-зем - </w:t>
      </w:r>
      <w:proofErr w:type="gramStart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ілля (шифр 05)) загальною площею </w:t>
      </w:r>
      <w:smartTag w:uri="urn:schemas-microsoft-com:office:smarttags" w:element="metricconverter">
        <w:smartTagPr>
          <w:attr w:name="ProductID" w:val="3,4097 га"/>
        </w:smartTagPr>
        <w:r w:rsidRPr="00B622C7">
          <w:rPr>
            <w:rFonts w:ascii="Times New Roman CYR" w:hAnsi="Times New Roman CYR" w:cs="Times New Roman CYR"/>
            <w:sz w:val="28"/>
            <w:szCs w:val="28"/>
            <w:lang w:val="uk-UA"/>
          </w:rPr>
          <w:t>3,4097 га</w:t>
        </w:r>
      </w:smartTag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  до земель запасу житлової та громадської забудови (склад земельних угідь згідно з формою 6-зем – під житловою забудовою ( шифр 35) в межах 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sz w:val="28"/>
          <w:szCs w:val="28"/>
        </w:rPr>
        <w:t>3.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Припинити померлому громадянину  </w:t>
      </w:r>
      <w:r w:rsidR="00DC3EB6">
        <w:rPr>
          <w:sz w:val="28"/>
          <w:szCs w:val="28"/>
          <w:lang w:val="uk-UA"/>
        </w:rPr>
        <w:t>(…)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. право постійного користування </w:t>
      </w:r>
      <w:proofErr w:type="gramStart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земельною</w:t>
      </w:r>
      <w:proofErr w:type="gramEnd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 ділянкою кадастровий номер 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6522186500:02:005:0049 площею </w:t>
      </w:r>
      <w:smartTag w:uri="urn:schemas-microsoft-com:office:smarttags" w:element="metricconverter">
        <w:smartTagPr>
          <w:attr w:name="ProductID" w:val="1,8452 га"/>
        </w:smartTagPr>
        <w:r w:rsidRPr="00B622C7">
          <w:rPr>
            <w:rFonts w:ascii="Times New Roman CYR" w:hAnsi="Times New Roman CYR" w:cs="Times New Roman CYR"/>
            <w:sz w:val="28"/>
            <w:szCs w:val="28"/>
            <w:lang w:val="uk-UA"/>
          </w:rPr>
          <w:t>1,8452 га</w:t>
        </w:r>
      </w:smartTag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, що була раніше надана для ведення особисто селянського господарства державний акт  від 20.01. 2000р. Серія </w:t>
      </w:r>
      <w:r w:rsidR="00DC3EB6">
        <w:rPr>
          <w:sz w:val="28"/>
          <w:szCs w:val="28"/>
          <w:lang w:val="uk-UA"/>
        </w:rPr>
        <w:t>(…)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622C7">
        <w:rPr>
          <w:sz w:val="28"/>
          <w:szCs w:val="28"/>
        </w:rPr>
        <w:t>4.</w:t>
      </w:r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B622C7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0509C1" w:rsidRPr="00B622C7" w:rsidRDefault="000509C1" w:rsidP="000509C1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0509C1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0F6C34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C3EB6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E52EC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71</cp:revision>
  <dcterms:created xsi:type="dcterms:W3CDTF">2018-11-21T12:30:00Z</dcterms:created>
  <dcterms:modified xsi:type="dcterms:W3CDTF">2019-03-19T14:51:00Z</dcterms:modified>
</cp:coreProperties>
</file>