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99" w:rsidRPr="00D003A5" w:rsidRDefault="007F0B99" w:rsidP="007F0B99">
      <w:pPr>
        <w:ind w:firstLine="4140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99" w:rsidRPr="00D003A5" w:rsidRDefault="007F0B99" w:rsidP="007F0B99">
      <w:pPr>
        <w:jc w:val="center"/>
        <w:rPr>
          <w:b/>
          <w:bCs/>
          <w:sz w:val="28"/>
          <w:szCs w:val="28"/>
        </w:rPr>
      </w:pPr>
    </w:p>
    <w:p w:rsidR="007F0B99" w:rsidRPr="00D003A5" w:rsidRDefault="007F0B99" w:rsidP="007F0B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36 </w:t>
      </w:r>
      <w:r w:rsidRPr="00D003A5">
        <w:rPr>
          <w:b/>
          <w:bCs/>
          <w:sz w:val="28"/>
          <w:szCs w:val="28"/>
        </w:rPr>
        <w:t>СЕСІЯ  ЩАСЛИВЦЕВСЬКОЇ СІЛЬСЬКОЇ РАДИ</w:t>
      </w:r>
    </w:p>
    <w:p w:rsidR="007F0B99" w:rsidRPr="00D003A5" w:rsidRDefault="007F0B99" w:rsidP="007F0B99">
      <w:pPr>
        <w:jc w:val="center"/>
        <w:rPr>
          <w:b/>
          <w:bCs/>
          <w:sz w:val="28"/>
          <w:szCs w:val="28"/>
        </w:rPr>
      </w:pPr>
      <w:r w:rsidRPr="00D003A5">
        <w:rPr>
          <w:b/>
          <w:bCs/>
          <w:sz w:val="28"/>
          <w:szCs w:val="28"/>
        </w:rPr>
        <w:t>7 СКЛИКАННЯ</w:t>
      </w:r>
    </w:p>
    <w:p w:rsidR="007F0B99" w:rsidRPr="00D003A5" w:rsidRDefault="007F0B99" w:rsidP="007F0B99">
      <w:pPr>
        <w:jc w:val="center"/>
        <w:rPr>
          <w:b/>
          <w:bCs/>
          <w:sz w:val="28"/>
          <w:szCs w:val="28"/>
        </w:rPr>
      </w:pPr>
    </w:p>
    <w:p w:rsidR="007F0B99" w:rsidRPr="00486942" w:rsidRDefault="007F0B99" w:rsidP="007F0B99">
      <w:pPr>
        <w:pStyle w:val="3"/>
        <w:ind w:firstLine="3780"/>
        <w:rPr>
          <w:rFonts w:ascii="Times New Roman" w:hAnsi="Times New Roman" w:cs="Times New Roman"/>
          <w:sz w:val="28"/>
          <w:szCs w:val="28"/>
        </w:rPr>
      </w:pPr>
      <w:proofErr w:type="gramStart"/>
      <w:r w:rsidRPr="004869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6942">
        <w:rPr>
          <w:rFonts w:ascii="Times New Roman" w:hAnsi="Times New Roman" w:cs="Times New Roman"/>
          <w:sz w:val="28"/>
          <w:szCs w:val="28"/>
        </w:rPr>
        <w:t>ІШЕННЯ</w:t>
      </w:r>
    </w:p>
    <w:p w:rsidR="007F0B99" w:rsidRPr="001F49D6" w:rsidRDefault="007F0B99" w:rsidP="007F0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27.04.2017р.          </w:t>
      </w:r>
      <w:r w:rsidRPr="00E36A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</w:t>
      </w:r>
    </w:p>
    <w:p w:rsidR="007F0B99" w:rsidRPr="001F49D6" w:rsidRDefault="007F0B99" w:rsidP="007F0B99">
      <w:pPr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 xml:space="preserve">с. </w:t>
      </w:r>
      <w:proofErr w:type="spellStart"/>
      <w:r w:rsidRPr="00E36A83"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№ 577</w:t>
      </w:r>
    </w:p>
    <w:p w:rsidR="007F0B99" w:rsidRPr="00E36A83" w:rsidRDefault="007F0B99" w:rsidP="007F0B9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7F0B99" w:rsidRPr="00D003A5" w:rsidRDefault="007F0B99" w:rsidP="007F0B9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7F0B99" w:rsidRPr="005D47B1" w:rsidRDefault="007F0B99" w:rsidP="007F0B99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5D47B1">
        <w:rPr>
          <w:rFonts w:ascii="Times New Roman" w:hAnsi="Times New Roman" w:cs="Times New Roman"/>
          <w:b w:val="0"/>
          <w:sz w:val="28"/>
          <w:szCs w:val="28"/>
        </w:rPr>
        <w:t xml:space="preserve">Про </w:t>
      </w:r>
      <w:proofErr w:type="spellStart"/>
      <w:r w:rsidRPr="005D47B1">
        <w:rPr>
          <w:rFonts w:ascii="Times New Roman" w:hAnsi="Times New Roman" w:cs="Times New Roman"/>
          <w:b w:val="0"/>
          <w:sz w:val="28"/>
          <w:szCs w:val="28"/>
        </w:rPr>
        <w:t>внесення</w:t>
      </w:r>
      <w:proofErr w:type="spellEnd"/>
      <w:r w:rsidRPr="005D4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D47B1">
        <w:rPr>
          <w:rFonts w:ascii="Times New Roman" w:hAnsi="Times New Roman" w:cs="Times New Roman"/>
          <w:b w:val="0"/>
          <w:sz w:val="28"/>
          <w:szCs w:val="28"/>
        </w:rPr>
        <w:t>змін</w:t>
      </w:r>
      <w:proofErr w:type="spellEnd"/>
      <w:r w:rsidRPr="005D47B1">
        <w:rPr>
          <w:rFonts w:ascii="Times New Roman" w:hAnsi="Times New Roman" w:cs="Times New Roman"/>
          <w:b w:val="0"/>
          <w:sz w:val="28"/>
          <w:szCs w:val="28"/>
        </w:rPr>
        <w:t xml:space="preserve"> до детального </w:t>
      </w:r>
    </w:p>
    <w:p w:rsidR="007F0B99" w:rsidRDefault="007F0B99" w:rsidP="007F0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 частини провулку Сонячний, </w:t>
      </w:r>
    </w:p>
    <w:p w:rsidR="007F0B99" w:rsidRDefault="007F0B99" w:rsidP="007F0B9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:rsidR="007F0B99" w:rsidRPr="00370C9D" w:rsidRDefault="007F0B99" w:rsidP="007F0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Генічеського району, Херсонської області»</w:t>
      </w:r>
    </w:p>
    <w:p w:rsidR="007F0B99" w:rsidRDefault="007F0B99" w:rsidP="007F0B9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7F0B99" w:rsidRDefault="007F0B99" w:rsidP="007F0B99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021C97">
        <w:rPr>
          <w:sz w:val="28"/>
          <w:szCs w:val="28"/>
          <w:lang w:val="uk-UA"/>
        </w:rPr>
        <w:t xml:space="preserve">озглянувши </w:t>
      </w:r>
      <w:r>
        <w:rPr>
          <w:sz w:val="28"/>
          <w:szCs w:val="28"/>
          <w:lang w:val="uk-UA"/>
        </w:rPr>
        <w:t xml:space="preserve">заяву гр. (…) щодо відміни рішення сільської ради «Про затвердження детального плану частини провулку Сонячний,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ради, Генічеського району, Херсонської області» та </w:t>
      </w:r>
      <w:r w:rsidRPr="00021C97">
        <w:rPr>
          <w:sz w:val="28"/>
          <w:szCs w:val="28"/>
          <w:lang w:val="uk-UA"/>
        </w:rPr>
        <w:t>відповідно до ст.ст.16, 17 ЗУ «Про регулювання містобудівної діяльності, керуючись ст.ст.</w:t>
      </w:r>
      <w:r>
        <w:rPr>
          <w:sz w:val="28"/>
          <w:szCs w:val="28"/>
          <w:lang w:val="uk-UA"/>
        </w:rPr>
        <w:t>26</w:t>
      </w:r>
      <w:r w:rsidRPr="00021C97">
        <w:rPr>
          <w:sz w:val="28"/>
          <w:szCs w:val="28"/>
          <w:lang w:val="uk-UA"/>
        </w:rPr>
        <w:t xml:space="preserve">, 59 ЗУ «Про місцеве самоврядування» </w:t>
      </w:r>
      <w:r>
        <w:rPr>
          <w:sz w:val="28"/>
          <w:szCs w:val="28"/>
          <w:lang w:val="uk-UA"/>
        </w:rPr>
        <w:t>сесія</w:t>
      </w:r>
      <w:r w:rsidRPr="00021C97">
        <w:rPr>
          <w:sz w:val="28"/>
          <w:szCs w:val="28"/>
          <w:lang w:val="uk-UA"/>
        </w:rPr>
        <w:t xml:space="preserve"> сільської ради </w:t>
      </w:r>
    </w:p>
    <w:p w:rsidR="007F0B99" w:rsidRDefault="007F0B99" w:rsidP="007F0B99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7F0B99" w:rsidRDefault="007F0B99" w:rsidP="007F0B9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7F0B99" w:rsidRDefault="007F0B99" w:rsidP="007F0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зміни до</w:t>
      </w:r>
      <w:r w:rsidRPr="00D003A5">
        <w:rPr>
          <w:sz w:val="28"/>
          <w:szCs w:val="28"/>
          <w:lang w:val="uk-UA"/>
        </w:rPr>
        <w:t xml:space="preserve"> детального</w:t>
      </w:r>
      <w:r>
        <w:rPr>
          <w:sz w:val="28"/>
          <w:szCs w:val="28"/>
          <w:lang w:val="uk-UA"/>
        </w:rPr>
        <w:t xml:space="preserve"> </w:t>
      </w:r>
      <w:r w:rsidRPr="00D003A5">
        <w:rPr>
          <w:sz w:val="28"/>
          <w:szCs w:val="28"/>
          <w:lang w:val="uk-UA"/>
        </w:rPr>
        <w:t>плану частини провулку Сонячний,</w:t>
      </w:r>
      <w:r>
        <w:rPr>
          <w:sz w:val="28"/>
          <w:szCs w:val="28"/>
          <w:lang w:val="uk-UA"/>
        </w:rPr>
        <w:t xml:space="preserve"> </w:t>
      </w:r>
      <w:r w:rsidRPr="00D003A5">
        <w:rPr>
          <w:sz w:val="28"/>
          <w:szCs w:val="28"/>
          <w:lang w:val="uk-UA"/>
        </w:rPr>
        <w:t xml:space="preserve">в межах с. </w:t>
      </w:r>
      <w:proofErr w:type="spellStart"/>
      <w:r w:rsidRPr="00D003A5">
        <w:rPr>
          <w:sz w:val="28"/>
          <w:szCs w:val="28"/>
          <w:lang w:val="uk-UA"/>
        </w:rPr>
        <w:t>Щасливцеве</w:t>
      </w:r>
      <w:proofErr w:type="spellEnd"/>
      <w:r w:rsidRPr="00D003A5">
        <w:rPr>
          <w:sz w:val="28"/>
          <w:szCs w:val="28"/>
          <w:lang w:val="uk-UA"/>
        </w:rPr>
        <w:t xml:space="preserve">, </w:t>
      </w:r>
      <w:proofErr w:type="spellStart"/>
      <w:r w:rsidRPr="00D003A5">
        <w:rPr>
          <w:sz w:val="28"/>
          <w:szCs w:val="28"/>
          <w:lang w:val="uk-UA"/>
        </w:rPr>
        <w:t>Щасливцевської</w:t>
      </w:r>
      <w:proofErr w:type="spellEnd"/>
      <w:r w:rsidRPr="00D003A5">
        <w:rPr>
          <w:sz w:val="28"/>
          <w:szCs w:val="28"/>
          <w:lang w:val="uk-UA"/>
        </w:rPr>
        <w:t xml:space="preserve"> сільської ради, Генічеського району, Херсонської області</w:t>
      </w:r>
      <w:r>
        <w:rPr>
          <w:sz w:val="28"/>
          <w:szCs w:val="28"/>
          <w:lang w:val="uk-UA"/>
        </w:rPr>
        <w:t>», в ча</w:t>
      </w:r>
      <w:r w:rsidR="005D7E21">
        <w:rPr>
          <w:sz w:val="28"/>
          <w:szCs w:val="28"/>
          <w:lang w:val="uk-UA"/>
        </w:rPr>
        <w:t>стині пров. Сонячний, (…)</w:t>
      </w:r>
      <w:bookmarkStart w:id="0" w:name="_GoBack"/>
      <w:bookmarkEnd w:id="0"/>
      <w:r w:rsidRPr="000A5F5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взвʼязку</w:t>
      </w:r>
      <w:proofErr w:type="spellEnd"/>
      <w:r>
        <w:rPr>
          <w:sz w:val="28"/>
          <w:szCs w:val="28"/>
          <w:lang w:val="uk-UA"/>
        </w:rPr>
        <w:t xml:space="preserve"> з допущеною помилкою</w:t>
      </w:r>
    </w:p>
    <w:p w:rsidR="007F0B99" w:rsidRDefault="007F0B99" w:rsidP="007F0B9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2.Виконавчому комітету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звернутися до організації розробника містобудівної документації щодо внесення змін до вищезазначеного ПДП.</w:t>
      </w:r>
    </w:p>
    <w:p w:rsidR="007F0B99" w:rsidRDefault="007F0B99" w:rsidP="007F0B9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36517">
        <w:rPr>
          <w:sz w:val="28"/>
          <w:szCs w:val="28"/>
          <w:lang w:val="uk-UA"/>
        </w:rPr>
        <w:t xml:space="preserve">Виконавчому комітету </w:t>
      </w:r>
      <w:proofErr w:type="spellStart"/>
      <w:r w:rsidRPr="00A36517">
        <w:rPr>
          <w:sz w:val="28"/>
          <w:szCs w:val="28"/>
          <w:lang w:val="uk-UA"/>
        </w:rPr>
        <w:t>Щасливцевської</w:t>
      </w:r>
      <w:proofErr w:type="spellEnd"/>
      <w:r w:rsidRPr="00A36517">
        <w:rPr>
          <w:sz w:val="28"/>
          <w:szCs w:val="28"/>
          <w:lang w:val="uk-UA"/>
        </w:rPr>
        <w:t xml:space="preserve"> сільської ради передбачити фінансування</w:t>
      </w:r>
      <w:r>
        <w:rPr>
          <w:sz w:val="28"/>
          <w:szCs w:val="28"/>
          <w:lang w:val="uk-UA"/>
        </w:rPr>
        <w:t xml:space="preserve"> </w:t>
      </w:r>
      <w:r w:rsidRPr="00A36517">
        <w:rPr>
          <w:sz w:val="28"/>
          <w:szCs w:val="28"/>
          <w:lang w:val="uk-UA"/>
        </w:rPr>
        <w:t xml:space="preserve">розроблення містобудівної документації </w:t>
      </w:r>
      <w:r>
        <w:rPr>
          <w:sz w:val="28"/>
          <w:szCs w:val="28"/>
          <w:lang w:val="uk-UA"/>
        </w:rPr>
        <w:t>зазначеної в п. 1 цього рішення</w:t>
      </w:r>
      <w:r w:rsidRPr="00A365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інших джерел</w:t>
      </w:r>
      <w:r w:rsidRPr="00A36517">
        <w:rPr>
          <w:sz w:val="28"/>
          <w:szCs w:val="28"/>
          <w:lang w:val="uk-UA"/>
        </w:rPr>
        <w:t xml:space="preserve"> та забезпечити його розробку.</w:t>
      </w:r>
    </w:p>
    <w:p w:rsidR="007F0B99" w:rsidRPr="004C505A" w:rsidRDefault="007F0B99" w:rsidP="007F0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цього рішення покласти на комісію з питань регулювання земельних відносин.</w:t>
      </w:r>
    </w:p>
    <w:p w:rsidR="007F0B99" w:rsidRDefault="007F0B99" w:rsidP="007F0B99">
      <w:pPr>
        <w:jc w:val="both"/>
        <w:rPr>
          <w:sz w:val="28"/>
          <w:szCs w:val="28"/>
          <w:lang w:val="uk-UA"/>
        </w:rPr>
      </w:pPr>
    </w:p>
    <w:p w:rsidR="007F0B99" w:rsidRDefault="007F0B99" w:rsidP="007F0B99">
      <w:pPr>
        <w:jc w:val="both"/>
        <w:rPr>
          <w:sz w:val="28"/>
          <w:szCs w:val="28"/>
          <w:lang w:val="uk-UA"/>
        </w:rPr>
      </w:pPr>
    </w:p>
    <w:p w:rsidR="007F0B99" w:rsidRPr="00CC692B" w:rsidRDefault="007F0B99" w:rsidP="007F0B99">
      <w:pPr>
        <w:jc w:val="both"/>
        <w:rPr>
          <w:sz w:val="28"/>
          <w:szCs w:val="28"/>
          <w:lang w:val="uk-UA"/>
        </w:rPr>
      </w:pPr>
      <w:r w:rsidRPr="00370C9D"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70C9D">
        <w:rPr>
          <w:sz w:val="28"/>
          <w:szCs w:val="28"/>
          <w:lang w:val="uk-UA"/>
        </w:rPr>
        <w:t xml:space="preserve">В.О. </w:t>
      </w:r>
      <w:proofErr w:type="spellStart"/>
      <w:r w:rsidRPr="00370C9D">
        <w:rPr>
          <w:sz w:val="28"/>
          <w:szCs w:val="28"/>
          <w:lang w:val="uk-UA"/>
        </w:rPr>
        <w:t>Плохушко</w:t>
      </w:r>
      <w:proofErr w:type="spellEnd"/>
    </w:p>
    <w:p w:rsidR="007F0B99" w:rsidRDefault="007F0B99" w:rsidP="007F0B99"/>
    <w:p w:rsidR="007F0B99" w:rsidRDefault="007F0B99" w:rsidP="007F0B99">
      <w:pPr>
        <w:jc w:val="center"/>
        <w:rPr>
          <w:b/>
          <w:color w:val="000000"/>
          <w:lang w:val="uk-UA"/>
        </w:rPr>
      </w:pPr>
    </w:p>
    <w:p w:rsidR="00742213" w:rsidRPr="009C5FC8" w:rsidRDefault="00742213" w:rsidP="009C5FC8"/>
    <w:sectPr w:rsidR="00742213" w:rsidRPr="009C5F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35" w:rsidRDefault="00CF4335" w:rsidP="007F0B99">
      <w:r>
        <w:separator/>
      </w:r>
    </w:p>
  </w:endnote>
  <w:endnote w:type="continuationSeparator" w:id="0">
    <w:p w:rsidR="00CF4335" w:rsidRDefault="00CF4335" w:rsidP="007F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35" w:rsidRDefault="00CF4335" w:rsidP="007F0B99">
      <w:r>
        <w:separator/>
      </w:r>
    </w:p>
  </w:footnote>
  <w:footnote w:type="continuationSeparator" w:id="0">
    <w:p w:rsidR="00CF4335" w:rsidRDefault="00CF4335" w:rsidP="007F0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E"/>
    <w:rsid w:val="001A07AE"/>
    <w:rsid w:val="005D7E21"/>
    <w:rsid w:val="00742213"/>
    <w:rsid w:val="007F0B99"/>
    <w:rsid w:val="00971E07"/>
    <w:rsid w:val="009C5FC8"/>
    <w:rsid w:val="00C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A07A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A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A07A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A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2019-03-21T06:45:00Z</dcterms:created>
  <dcterms:modified xsi:type="dcterms:W3CDTF">2019-03-21T12:56:00Z</dcterms:modified>
</cp:coreProperties>
</file>