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5C" w:rsidRPr="007D655C" w:rsidRDefault="007D655C" w:rsidP="007D655C">
      <w:pPr>
        <w:jc w:val="center"/>
        <w:rPr>
          <w:color w:val="000000"/>
          <w:spacing w:val="11"/>
          <w:lang w:val="uk-UA"/>
        </w:rPr>
      </w:pPr>
      <w:r w:rsidRPr="007D655C">
        <w:rPr>
          <w:b/>
          <w:lang w:val="uk-UA"/>
        </w:rPr>
        <w:t>ЕКСПЕРТНИЙ ВИСНОВОК</w:t>
      </w:r>
    </w:p>
    <w:p w:rsidR="007D655C" w:rsidRPr="007D655C" w:rsidRDefault="007D655C" w:rsidP="007D655C">
      <w:pPr>
        <w:jc w:val="center"/>
        <w:rPr>
          <w:b/>
          <w:lang w:val="uk-UA"/>
        </w:rPr>
      </w:pPr>
      <w:r w:rsidRPr="007D655C">
        <w:rPr>
          <w:b/>
          <w:lang w:val="uk-UA"/>
        </w:rPr>
        <w:t xml:space="preserve">постійної комісії </w:t>
      </w:r>
      <w:proofErr w:type="spellStart"/>
      <w:r w:rsidRPr="007D655C">
        <w:rPr>
          <w:b/>
          <w:lang w:val="uk-UA"/>
        </w:rPr>
        <w:t>Щасливцевської</w:t>
      </w:r>
      <w:proofErr w:type="spellEnd"/>
      <w:r w:rsidRPr="007D655C">
        <w:rPr>
          <w:b/>
          <w:lang w:val="uk-UA"/>
        </w:rPr>
        <w:t xml:space="preserve"> сільської ради з питань законності та державної регуляторної політики щодо регуляторного акта -</w:t>
      </w:r>
    </w:p>
    <w:p w:rsidR="007D655C" w:rsidRPr="007D655C" w:rsidRDefault="007D655C" w:rsidP="007D655C">
      <w:pPr>
        <w:jc w:val="center"/>
        <w:rPr>
          <w:b/>
          <w:color w:val="000000"/>
          <w:lang w:val="uk-UA"/>
        </w:rPr>
      </w:pPr>
      <w:r w:rsidRPr="007D655C">
        <w:rPr>
          <w:b/>
          <w:lang w:val="uk-UA"/>
        </w:rPr>
        <w:t xml:space="preserve">проекту рішення </w:t>
      </w:r>
      <w:proofErr w:type="spellStart"/>
      <w:r w:rsidRPr="007D655C">
        <w:rPr>
          <w:b/>
          <w:lang w:val="uk-UA"/>
        </w:rPr>
        <w:t>Щасливцевської</w:t>
      </w:r>
      <w:proofErr w:type="spellEnd"/>
      <w:r w:rsidRPr="007D655C">
        <w:rPr>
          <w:b/>
          <w:lang w:val="uk-UA"/>
        </w:rPr>
        <w:t xml:space="preserve"> сільської ради </w:t>
      </w:r>
      <w:r w:rsidRPr="007D655C">
        <w:rPr>
          <w:b/>
          <w:color w:val="000000"/>
          <w:lang w:val="uk-UA"/>
        </w:rPr>
        <w:t>"</w:t>
      </w:r>
      <w:r w:rsidRPr="007D655C">
        <w:rPr>
          <w:b/>
          <w:lang w:val="uk-UA"/>
        </w:rPr>
        <w:t xml:space="preserve">Про внесення змін до Правил благоустрою населених пунктів </w:t>
      </w:r>
      <w:proofErr w:type="spellStart"/>
      <w:r w:rsidRPr="007D655C">
        <w:rPr>
          <w:b/>
          <w:lang w:val="uk-UA"/>
        </w:rPr>
        <w:t>Щасливцевської</w:t>
      </w:r>
      <w:proofErr w:type="spellEnd"/>
      <w:r w:rsidRPr="007D655C">
        <w:rPr>
          <w:b/>
          <w:lang w:val="uk-UA"/>
        </w:rPr>
        <w:t xml:space="preserve"> сільської ради"</w:t>
      </w:r>
    </w:p>
    <w:p w:rsidR="007D655C" w:rsidRPr="007D655C" w:rsidRDefault="007D655C" w:rsidP="007D655C">
      <w:pPr>
        <w:jc w:val="both"/>
        <w:rPr>
          <w:sz w:val="20"/>
          <w:szCs w:val="20"/>
          <w:lang w:val="uk-UA"/>
        </w:rPr>
      </w:pPr>
    </w:p>
    <w:p w:rsidR="007D655C" w:rsidRPr="007D655C" w:rsidRDefault="007D655C" w:rsidP="007D655C">
      <w:pPr>
        <w:jc w:val="both"/>
        <w:rPr>
          <w:sz w:val="20"/>
          <w:szCs w:val="20"/>
          <w:lang w:val="uk-UA"/>
        </w:rPr>
      </w:pPr>
      <w:r w:rsidRPr="007D655C">
        <w:rPr>
          <w:sz w:val="20"/>
          <w:szCs w:val="20"/>
          <w:lang w:val="uk-UA"/>
        </w:rPr>
        <w:t xml:space="preserve">с. </w:t>
      </w:r>
      <w:proofErr w:type="spellStart"/>
      <w:r w:rsidRPr="007D655C">
        <w:rPr>
          <w:sz w:val="20"/>
          <w:szCs w:val="20"/>
          <w:lang w:val="uk-UA"/>
        </w:rPr>
        <w:t>Щасливцеве</w:t>
      </w:r>
      <w:proofErr w:type="spellEnd"/>
      <w:r w:rsidRPr="007D655C">
        <w:rPr>
          <w:sz w:val="20"/>
          <w:szCs w:val="20"/>
          <w:lang w:val="uk-UA"/>
        </w:rPr>
        <w:t xml:space="preserve">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</w:t>
      </w:r>
      <w:r w:rsidRPr="007D655C">
        <w:rPr>
          <w:sz w:val="20"/>
          <w:szCs w:val="20"/>
          <w:lang w:val="uk-UA"/>
        </w:rPr>
        <w:t xml:space="preserve">      30.03.2017 р. </w:t>
      </w:r>
    </w:p>
    <w:p w:rsidR="007D655C" w:rsidRPr="007D655C" w:rsidRDefault="007D655C" w:rsidP="007D655C">
      <w:pPr>
        <w:ind w:firstLine="567"/>
        <w:jc w:val="both"/>
        <w:rPr>
          <w:sz w:val="20"/>
          <w:szCs w:val="20"/>
          <w:lang w:val="uk-UA"/>
        </w:rPr>
      </w:pPr>
      <w:r w:rsidRPr="007D655C">
        <w:rPr>
          <w:sz w:val="20"/>
          <w:szCs w:val="20"/>
          <w:lang w:val="uk-UA"/>
        </w:rPr>
        <w:t xml:space="preserve">Постійна комісія </w:t>
      </w:r>
      <w:proofErr w:type="spellStart"/>
      <w:r w:rsidRPr="007D655C">
        <w:rPr>
          <w:sz w:val="20"/>
          <w:szCs w:val="20"/>
          <w:lang w:val="uk-UA"/>
        </w:rPr>
        <w:t>Щасливцевської</w:t>
      </w:r>
      <w:proofErr w:type="spellEnd"/>
      <w:r w:rsidRPr="007D655C">
        <w:rPr>
          <w:sz w:val="20"/>
          <w:szCs w:val="20"/>
          <w:lang w:val="uk-UA"/>
        </w:rPr>
        <w:t xml:space="preserve"> сільської ради з питань законності та державної регуляторної політики, у складі:</w:t>
      </w:r>
    </w:p>
    <w:p w:rsidR="007D655C" w:rsidRPr="007D655C" w:rsidRDefault="007D655C" w:rsidP="007D655C">
      <w:pPr>
        <w:tabs>
          <w:tab w:val="left" w:pos="314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val="uk-UA" w:eastAsia="en-US"/>
        </w:rPr>
      </w:pPr>
      <w:r w:rsidRPr="007D655C">
        <w:rPr>
          <w:rFonts w:eastAsia="Calibri"/>
          <w:sz w:val="20"/>
          <w:szCs w:val="20"/>
          <w:lang w:val="uk-UA"/>
        </w:rPr>
        <w:t xml:space="preserve">- голови комісії - </w:t>
      </w:r>
      <w:proofErr w:type="spellStart"/>
      <w:r w:rsidRPr="007D655C">
        <w:rPr>
          <w:rFonts w:eastAsia="Calibri"/>
          <w:sz w:val="20"/>
          <w:szCs w:val="20"/>
          <w:lang w:eastAsia="en-US"/>
        </w:rPr>
        <w:t>Бекіров</w:t>
      </w:r>
      <w:proofErr w:type="spellEnd"/>
      <w:r w:rsidRPr="007D655C">
        <w:rPr>
          <w:rFonts w:eastAsia="Calibri"/>
          <w:sz w:val="20"/>
          <w:szCs w:val="20"/>
          <w:lang w:val="uk-UA" w:eastAsia="en-US"/>
        </w:rPr>
        <w:t>а</w:t>
      </w:r>
      <w:r w:rsidRPr="007D655C">
        <w:rPr>
          <w:rFonts w:eastAsia="Calibri"/>
          <w:sz w:val="20"/>
          <w:szCs w:val="20"/>
          <w:lang w:eastAsia="en-US"/>
        </w:rPr>
        <w:t xml:space="preserve"> Руслан</w:t>
      </w:r>
      <w:r w:rsidRPr="007D655C">
        <w:rPr>
          <w:rFonts w:eastAsia="Calibri"/>
          <w:sz w:val="20"/>
          <w:szCs w:val="20"/>
          <w:lang w:val="uk-UA" w:eastAsia="en-US"/>
        </w:rPr>
        <w:t>а</w:t>
      </w:r>
      <w:r w:rsidRPr="007D655C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7D655C">
        <w:rPr>
          <w:rFonts w:eastAsia="Calibri"/>
          <w:sz w:val="20"/>
          <w:szCs w:val="20"/>
          <w:lang w:eastAsia="en-US"/>
        </w:rPr>
        <w:t>Деляверович</w:t>
      </w:r>
      <w:proofErr w:type="spellEnd"/>
      <w:r w:rsidRPr="007D655C">
        <w:rPr>
          <w:rFonts w:eastAsia="Calibri"/>
          <w:sz w:val="20"/>
          <w:szCs w:val="20"/>
          <w:lang w:val="uk-UA" w:eastAsia="en-US"/>
        </w:rPr>
        <w:t>а;</w:t>
      </w:r>
    </w:p>
    <w:p w:rsidR="007D655C" w:rsidRPr="007D655C" w:rsidRDefault="007D655C" w:rsidP="007D655C">
      <w:pPr>
        <w:tabs>
          <w:tab w:val="left" w:pos="314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val="uk-UA" w:eastAsia="en-US"/>
        </w:rPr>
      </w:pPr>
      <w:r w:rsidRPr="007D655C">
        <w:rPr>
          <w:rFonts w:eastAsia="Calibri"/>
          <w:sz w:val="20"/>
          <w:szCs w:val="20"/>
          <w:lang w:val="uk-UA" w:eastAsia="en-US"/>
        </w:rPr>
        <w:t xml:space="preserve">- секретаря комісії </w:t>
      </w:r>
      <w:proofErr w:type="spellStart"/>
      <w:r w:rsidRPr="007D655C">
        <w:rPr>
          <w:rFonts w:eastAsia="Calibri"/>
          <w:sz w:val="20"/>
          <w:szCs w:val="20"/>
          <w:lang w:val="uk-UA" w:eastAsia="en-US"/>
        </w:rPr>
        <w:t>Боскіної</w:t>
      </w:r>
      <w:proofErr w:type="spellEnd"/>
      <w:r w:rsidRPr="007D655C">
        <w:rPr>
          <w:rFonts w:eastAsia="Calibri"/>
          <w:sz w:val="20"/>
          <w:szCs w:val="20"/>
          <w:lang w:val="uk-UA" w:eastAsia="en-US"/>
        </w:rPr>
        <w:t xml:space="preserve"> Світлани Вікторівни;</w:t>
      </w:r>
    </w:p>
    <w:p w:rsidR="007D655C" w:rsidRPr="007D655C" w:rsidRDefault="007D655C" w:rsidP="007D655C">
      <w:pPr>
        <w:ind w:firstLine="567"/>
        <w:jc w:val="both"/>
        <w:rPr>
          <w:sz w:val="20"/>
          <w:szCs w:val="20"/>
          <w:lang w:val="uk-UA"/>
        </w:rPr>
      </w:pPr>
      <w:r w:rsidRPr="007D655C">
        <w:rPr>
          <w:sz w:val="20"/>
          <w:szCs w:val="20"/>
          <w:lang w:val="uk-UA"/>
        </w:rPr>
        <w:t xml:space="preserve">- члена комісії - </w:t>
      </w:r>
      <w:proofErr w:type="spellStart"/>
      <w:r w:rsidRPr="007D655C">
        <w:rPr>
          <w:sz w:val="20"/>
          <w:szCs w:val="20"/>
        </w:rPr>
        <w:t>Неметул</w:t>
      </w:r>
      <w:proofErr w:type="spellEnd"/>
      <w:r w:rsidRPr="007D655C">
        <w:rPr>
          <w:sz w:val="20"/>
          <w:szCs w:val="20"/>
          <w:lang w:val="uk-UA"/>
        </w:rPr>
        <w:t>и</w:t>
      </w:r>
      <w:r w:rsidRPr="007D655C">
        <w:rPr>
          <w:sz w:val="20"/>
          <w:szCs w:val="20"/>
        </w:rPr>
        <w:t xml:space="preserve"> </w:t>
      </w:r>
      <w:proofErr w:type="spellStart"/>
      <w:r w:rsidRPr="007D655C">
        <w:rPr>
          <w:sz w:val="20"/>
          <w:szCs w:val="20"/>
        </w:rPr>
        <w:t>Єдем</w:t>
      </w:r>
      <w:proofErr w:type="spellEnd"/>
      <w:r w:rsidRPr="007D655C">
        <w:rPr>
          <w:sz w:val="20"/>
          <w:szCs w:val="20"/>
          <w:lang w:val="uk-UA"/>
        </w:rPr>
        <w:t>а</w:t>
      </w:r>
      <w:r w:rsidRPr="007D655C">
        <w:rPr>
          <w:sz w:val="20"/>
          <w:szCs w:val="20"/>
        </w:rPr>
        <w:t xml:space="preserve"> </w:t>
      </w:r>
      <w:proofErr w:type="spellStart"/>
      <w:r w:rsidRPr="007D655C">
        <w:rPr>
          <w:sz w:val="20"/>
          <w:szCs w:val="20"/>
        </w:rPr>
        <w:t>Меметович</w:t>
      </w:r>
      <w:proofErr w:type="spellEnd"/>
      <w:r w:rsidRPr="007D655C">
        <w:rPr>
          <w:sz w:val="20"/>
          <w:szCs w:val="20"/>
          <w:lang w:val="uk-UA"/>
        </w:rPr>
        <w:t>а,</w:t>
      </w:r>
    </w:p>
    <w:p w:rsidR="007D655C" w:rsidRPr="007D655C" w:rsidRDefault="007D655C" w:rsidP="007D655C">
      <w:pPr>
        <w:ind w:firstLine="567"/>
        <w:jc w:val="both"/>
        <w:rPr>
          <w:sz w:val="20"/>
          <w:szCs w:val="20"/>
          <w:lang w:val="uk-UA"/>
        </w:rPr>
      </w:pPr>
      <w:r w:rsidRPr="007D655C">
        <w:rPr>
          <w:sz w:val="20"/>
          <w:szCs w:val="20"/>
          <w:lang w:val="uk-UA"/>
        </w:rPr>
        <w:t xml:space="preserve"> керуючись Регламентом </w:t>
      </w:r>
      <w:proofErr w:type="spellStart"/>
      <w:r w:rsidRPr="007D655C">
        <w:rPr>
          <w:sz w:val="20"/>
          <w:szCs w:val="20"/>
          <w:lang w:val="uk-UA"/>
        </w:rPr>
        <w:t>Щасливцевської</w:t>
      </w:r>
      <w:proofErr w:type="spellEnd"/>
      <w:r w:rsidRPr="007D655C">
        <w:rPr>
          <w:sz w:val="20"/>
          <w:szCs w:val="20"/>
          <w:lang w:val="uk-UA"/>
        </w:rPr>
        <w:t xml:space="preserve"> сільської ради VI скликання затвердженим рішенням 3 сесії </w:t>
      </w:r>
      <w:proofErr w:type="spellStart"/>
      <w:r w:rsidRPr="007D655C">
        <w:rPr>
          <w:sz w:val="20"/>
          <w:szCs w:val="20"/>
          <w:lang w:val="uk-UA"/>
        </w:rPr>
        <w:t>Щасливцевської</w:t>
      </w:r>
      <w:proofErr w:type="spellEnd"/>
      <w:r w:rsidRPr="007D655C">
        <w:rPr>
          <w:sz w:val="20"/>
          <w:szCs w:val="20"/>
          <w:lang w:val="uk-UA"/>
        </w:rPr>
        <w:t xml:space="preserve"> сільської ради 7 скликання №31 від 08.12.2015 р. "Про затвердження регламенту </w:t>
      </w:r>
      <w:proofErr w:type="spellStart"/>
      <w:r w:rsidRPr="007D655C">
        <w:rPr>
          <w:sz w:val="20"/>
          <w:szCs w:val="20"/>
          <w:lang w:val="uk-UA"/>
        </w:rPr>
        <w:t>Щасливцевської</w:t>
      </w:r>
      <w:proofErr w:type="spellEnd"/>
      <w:r w:rsidRPr="007D655C">
        <w:rPr>
          <w:sz w:val="20"/>
          <w:szCs w:val="20"/>
          <w:lang w:val="uk-UA"/>
        </w:rPr>
        <w:t xml:space="preserve"> сільської ради сьомого скликання.", рішенням 1 сесії </w:t>
      </w:r>
      <w:proofErr w:type="spellStart"/>
      <w:r w:rsidRPr="007D655C">
        <w:rPr>
          <w:sz w:val="20"/>
          <w:szCs w:val="20"/>
          <w:lang w:val="uk-UA"/>
        </w:rPr>
        <w:t>Щасливцевської</w:t>
      </w:r>
      <w:proofErr w:type="spellEnd"/>
      <w:r w:rsidRPr="007D655C">
        <w:rPr>
          <w:sz w:val="20"/>
          <w:szCs w:val="20"/>
          <w:lang w:val="uk-UA"/>
        </w:rPr>
        <w:t xml:space="preserve"> сільської ради 7 скликання №3 від 11.11.2015 р. "Про обрання постійних комісій </w:t>
      </w:r>
      <w:proofErr w:type="spellStart"/>
      <w:r w:rsidRPr="007D655C">
        <w:rPr>
          <w:sz w:val="20"/>
          <w:szCs w:val="20"/>
          <w:lang w:val="uk-UA"/>
        </w:rPr>
        <w:t>Щасливцевської</w:t>
      </w:r>
      <w:proofErr w:type="spellEnd"/>
      <w:r w:rsidRPr="007D655C">
        <w:rPr>
          <w:sz w:val="20"/>
          <w:szCs w:val="20"/>
          <w:lang w:val="uk-UA"/>
        </w:rPr>
        <w:t xml:space="preserve"> сільської ради, їх персональний склад", на виконання ст. 34 Закону України "Про засади державної регуляторної політики у сфері господарської діяльності", розглянула проект рішення </w:t>
      </w:r>
      <w:proofErr w:type="spellStart"/>
      <w:r w:rsidRPr="007D655C">
        <w:rPr>
          <w:sz w:val="20"/>
          <w:szCs w:val="20"/>
          <w:lang w:val="uk-UA"/>
        </w:rPr>
        <w:t>Щасливцевської</w:t>
      </w:r>
      <w:proofErr w:type="spellEnd"/>
      <w:r w:rsidRPr="007D655C">
        <w:rPr>
          <w:sz w:val="20"/>
          <w:szCs w:val="20"/>
          <w:lang w:val="uk-UA"/>
        </w:rPr>
        <w:t xml:space="preserve"> сільської ради "Про внесення змін до Правил благоустрою населених пунктів </w:t>
      </w:r>
      <w:proofErr w:type="spellStart"/>
      <w:r w:rsidRPr="007D655C">
        <w:rPr>
          <w:sz w:val="20"/>
          <w:szCs w:val="20"/>
          <w:lang w:val="uk-UA"/>
        </w:rPr>
        <w:t>Щасливцевської</w:t>
      </w:r>
      <w:proofErr w:type="spellEnd"/>
      <w:r w:rsidRPr="007D655C">
        <w:rPr>
          <w:sz w:val="20"/>
          <w:szCs w:val="20"/>
          <w:lang w:val="uk-UA"/>
        </w:rPr>
        <w:t xml:space="preserve"> сільської ради</w:t>
      </w:r>
      <w:r w:rsidRPr="007D655C">
        <w:rPr>
          <w:color w:val="000000"/>
          <w:sz w:val="20"/>
          <w:szCs w:val="20"/>
          <w:lang w:val="uk-UA"/>
        </w:rPr>
        <w:t>", та аналіз впливу цього рішення</w:t>
      </w:r>
      <w:r w:rsidRPr="007D655C">
        <w:rPr>
          <w:sz w:val="20"/>
          <w:szCs w:val="20"/>
          <w:lang w:val="uk-UA"/>
        </w:rPr>
        <w:t>, та встановила наступне:</w:t>
      </w:r>
    </w:p>
    <w:p w:rsidR="007D655C" w:rsidRPr="007D655C" w:rsidRDefault="007D655C" w:rsidP="007D655C">
      <w:pPr>
        <w:ind w:firstLine="709"/>
        <w:jc w:val="both"/>
        <w:rPr>
          <w:b/>
          <w:sz w:val="20"/>
          <w:szCs w:val="20"/>
          <w:lang w:val="uk-UA"/>
        </w:rPr>
      </w:pPr>
      <w:r w:rsidRPr="007D655C">
        <w:rPr>
          <w:b/>
          <w:bCs/>
          <w:sz w:val="20"/>
          <w:szCs w:val="20"/>
          <w:lang w:val="uk-UA"/>
        </w:rPr>
        <w:t xml:space="preserve">Відповідність регуляторного акту вимогам ст. 4 </w:t>
      </w:r>
      <w:r w:rsidRPr="007D655C">
        <w:rPr>
          <w:b/>
          <w:sz w:val="20"/>
          <w:szCs w:val="20"/>
          <w:lang w:val="uk-UA"/>
        </w:rPr>
        <w:t>Закону України "Про засади державної регуляторної політики у сфері господарської діяльності":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4"/>
        <w:gridCol w:w="3153"/>
      </w:tblGrid>
      <w:tr w:rsidR="007D655C" w:rsidRPr="007D655C" w:rsidTr="00604369">
        <w:tc>
          <w:tcPr>
            <w:tcW w:w="634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Доцільність - обґрунтована необхідність державного регулювання господарських відносин з метою вирішення існуючої проблеми</w:t>
            </w:r>
          </w:p>
        </w:tc>
        <w:tc>
          <w:tcPr>
            <w:tcW w:w="3226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 xml:space="preserve">ТАК – </w:t>
            </w:r>
            <w:r w:rsidRPr="007D655C">
              <w:rPr>
                <w:sz w:val="20"/>
                <w:szCs w:val="20"/>
                <w:lang w:val="uk-UA"/>
              </w:rPr>
              <w:t>прийняття рішення обумовлена вимогами Закону України "Про благоустрій населених пунктів" та ін..</w:t>
            </w:r>
          </w:p>
        </w:tc>
      </w:tr>
      <w:tr w:rsidR="007D655C" w:rsidRPr="007D655C" w:rsidTr="00604369">
        <w:tc>
          <w:tcPr>
            <w:tcW w:w="6345" w:type="dxa"/>
            <w:vAlign w:val="center"/>
          </w:tcPr>
          <w:p w:rsidR="007D655C" w:rsidRPr="007D655C" w:rsidRDefault="007D655C" w:rsidP="007D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Адекватність - відповідність форм та рівня державного регулювання господарських відносин потребі у вирішенні існуючої проблеми та ринковим вимогам з урахуванням усіх прийнятних альтернатив</w:t>
            </w:r>
          </w:p>
        </w:tc>
        <w:tc>
          <w:tcPr>
            <w:tcW w:w="3226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 xml:space="preserve">ТАК – </w:t>
            </w:r>
            <w:r w:rsidRPr="007D655C">
              <w:rPr>
                <w:sz w:val="20"/>
                <w:szCs w:val="20"/>
                <w:lang w:val="uk-UA"/>
              </w:rPr>
              <w:t>альтернативні шляхи вирішення питання відсутні</w:t>
            </w:r>
          </w:p>
        </w:tc>
      </w:tr>
      <w:tr w:rsidR="007D655C" w:rsidRPr="007D655C" w:rsidTr="00604369">
        <w:tc>
          <w:tcPr>
            <w:tcW w:w="634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Ефективність - забезпечення досягнення внаслідок дії регуляторного акта максимально можливих позитивних результатів за рахунок мінімально необхідних витрат ресурсів суб'єктів господарювання, громадян та держави</w:t>
            </w:r>
          </w:p>
        </w:tc>
        <w:tc>
          <w:tcPr>
            <w:tcW w:w="3226" w:type="dxa"/>
            <w:vAlign w:val="center"/>
          </w:tcPr>
          <w:p w:rsidR="007D655C" w:rsidRPr="007D655C" w:rsidRDefault="007D655C" w:rsidP="007D655C">
            <w:pPr>
              <w:rPr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7D655C" w:rsidTr="00604369">
        <w:tc>
          <w:tcPr>
            <w:tcW w:w="634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Збалансованість - забезпечення у регуляторній діяльності балансу інтересів суб'єктів господарювання, громадян та держави</w:t>
            </w:r>
          </w:p>
        </w:tc>
        <w:tc>
          <w:tcPr>
            <w:tcW w:w="3226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9C652D" w:rsidTr="00604369">
        <w:tc>
          <w:tcPr>
            <w:tcW w:w="634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Передбачуваність - послідовність регуляторної діяльності, відповідність її цілям державної політики, а також планам з підготовки проектів регуляторних актів, що дозволяє суб'єктам господарювання здійснювати планування їхньої діяльності</w:t>
            </w:r>
          </w:p>
        </w:tc>
        <w:tc>
          <w:tcPr>
            <w:tcW w:w="3226" w:type="dxa"/>
            <w:vAlign w:val="center"/>
          </w:tcPr>
          <w:p w:rsidR="007D655C" w:rsidRPr="007D655C" w:rsidRDefault="007D655C" w:rsidP="007D655C">
            <w:pPr>
              <w:rPr>
                <w:sz w:val="20"/>
                <w:szCs w:val="20"/>
                <w:highlight w:val="yellow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 xml:space="preserve">ТАК – </w:t>
            </w:r>
            <w:r w:rsidRPr="007D655C">
              <w:rPr>
                <w:sz w:val="20"/>
                <w:szCs w:val="20"/>
                <w:lang w:val="uk-UA"/>
              </w:rPr>
              <w:t xml:space="preserve">прийняття рішення передбачено Планами діяльності </w:t>
            </w:r>
            <w:proofErr w:type="spellStart"/>
            <w:r w:rsidRPr="007D655C">
              <w:rPr>
                <w:sz w:val="20"/>
                <w:szCs w:val="20"/>
                <w:lang w:val="uk-UA"/>
              </w:rPr>
              <w:t>Щасливцевської</w:t>
            </w:r>
            <w:proofErr w:type="spellEnd"/>
            <w:r w:rsidRPr="007D655C">
              <w:rPr>
                <w:sz w:val="20"/>
                <w:szCs w:val="20"/>
                <w:lang w:val="uk-UA"/>
              </w:rPr>
              <w:t xml:space="preserve"> сільської ради з підготовки проектів регуляторних актів на 2017 рік затвердженого рішенням 29 сесії </w:t>
            </w:r>
            <w:proofErr w:type="spellStart"/>
            <w:r w:rsidRPr="007D655C">
              <w:rPr>
                <w:sz w:val="20"/>
                <w:szCs w:val="20"/>
                <w:lang w:val="uk-UA"/>
              </w:rPr>
              <w:t>Щасливцевської</w:t>
            </w:r>
            <w:proofErr w:type="spellEnd"/>
            <w:r w:rsidRPr="007D655C">
              <w:rPr>
                <w:sz w:val="20"/>
                <w:szCs w:val="20"/>
                <w:lang w:val="uk-UA"/>
              </w:rPr>
              <w:t xml:space="preserve"> сільської ради 7 скликання №449 від 24.12.2016 р. (із змінами)</w:t>
            </w:r>
          </w:p>
        </w:tc>
      </w:tr>
      <w:tr w:rsidR="007D655C" w:rsidRPr="007D655C" w:rsidTr="00604369">
        <w:tc>
          <w:tcPr>
            <w:tcW w:w="634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Прозорість та врахування громадської думки - відкритість для фізичних та юридичних осіб, їх об'єднань дій регуляторних органів на всіх етапах їх регуляторної діяльності, обов'язковий розгляд регуляторними органами ініціатив, зауважень та пропозицій, наданих у встановленому законом порядку фізичними та юридичними особами, їх об'єднаннями, обов'язковість і своєчасність доведення прийнятих регуляторних актів до відома фізичних та юридичних осіб, їх об'єднань, інформування громадськості про здійснення регуляторної діяльності.</w:t>
            </w:r>
          </w:p>
        </w:tc>
        <w:tc>
          <w:tcPr>
            <w:tcW w:w="3226" w:type="dxa"/>
            <w:vAlign w:val="center"/>
          </w:tcPr>
          <w:p w:rsidR="007D655C" w:rsidRPr="007D655C" w:rsidRDefault="007D655C" w:rsidP="007D655C">
            <w:pPr>
              <w:rPr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 xml:space="preserve">ТАК – </w:t>
            </w:r>
            <w:r w:rsidRPr="007D655C">
              <w:rPr>
                <w:sz w:val="20"/>
                <w:szCs w:val="20"/>
                <w:lang w:val="uk-UA"/>
              </w:rPr>
              <w:t>у встановленому законом порядку</w:t>
            </w:r>
          </w:p>
        </w:tc>
      </w:tr>
    </w:tbl>
    <w:p w:rsidR="007D655C" w:rsidRPr="007D655C" w:rsidRDefault="007D655C" w:rsidP="007D655C">
      <w:pPr>
        <w:ind w:firstLine="709"/>
        <w:jc w:val="both"/>
        <w:rPr>
          <w:b/>
          <w:bCs/>
          <w:sz w:val="20"/>
          <w:szCs w:val="20"/>
          <w:lang w:val="uk-UA"/>
        </w:rPr>
      </w:pPr>
    </w:p>
    <w:p w:rsidR="007D655C" w:rsidRPr="007D655C" w:rsidRDefault="007D655C" w:rsidP="007D655C">
      <w:pPr>
        <w:ind w:firstLine="709"/>
        <w:jc w:val="both"/>
        <w:rPr>
          <w:b/>
          <w:sz w:val="20"/>
          <w:szCs w:val="20"/>
          <w:lang w:val="uk-UA"/>
        </w:rPr>
      </w:pPr>
      <w:r w:rsidRPr="007D655C">
        <w:rPr>
          <w:b/>
          <w:bCs/>
          <w:sz w:val="20"/>
          <w:szCs w:val="20"/>
          <w:lang w:val="uk-UA"/>
        </w:rPr>
        <w:t xml:space="preserve">Відповідність </w:t>
      </w:r>
      <w:r w:rsidRPr="007D655C">
        <w:rPr>
          <w:b/>
          <w:sz w:val="20"/>
          <w:szCs w:val="20"/>
          <w:lang w:val="uk-UA"/>
        </w:rPr>
        <w:t>аналізу регуляторного впливу</w:t>
      </w:r>
      <w:r w:rsidRPr="007D655C">
        <w:rPr>
          <w:b/>
          <w:bCs/>
          <w:sz w:val="20"/>
          <w:szCs w:val="20"/>
          <w:lang w:val="uk-UA"/>
        </w:rPr>
        <w:t xml:space="preserve"> регуляторного акту вимогам ст. 8 </w:t>
      </w:r>
      <w:r w:rsidRPr="007D655C">
        <w:rPr>
          <w:b/>
          <w:sz w:val="20"/>
          <w:szCs w:val="20"/>
          <w:lang w:val="uk-UA"/>
        </w:rPr>
        <w:t>Закону України "Про засади державної регуляторної політики у сфері господарської діяльності":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7"/>
        <w:gridCol w:w="1490"/>
      </w:tblGrid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Аналіз регуляторного впливу підготовлено до оприлюднення проекту регуляторного акта з метою одержання зауважень та пропозицій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Визначено та проаналізовано проблему, яку пропонується розв'язати шляхом державного регулювання господарських відносин, а також оцінено важливість цієї проблеми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Обґрунтовано, чому визначена проблема не може бути розв'язана за допомогою ринкових механізмів і потребує державного регулювання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 xml:space="preserve">Обґрунтовано, чому визначена проблема не може бути розв'язана за допомогою діючих </w:t>
            </w:r>
            <w:r w:rsidRPr="007D655C">
              <w:rPr>
                <w:color w:val="000000"/>
                <w:sz w:val="20"/>
                <w:szCs w:val="20"/>
                <w:lang w:val="uk-UA"/>
              </w:rPr>
              <w:lastRenderedPageBreak/>
              <w:t>регуляторних актів, та розглянуто можливість внесення змін до них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lastRenderedPageBreak/>
              <w:t>ТАК</w:t>
            </w:r>
          </w:p>
        </w:tc>
      </w:tr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lastRenderedPageBreak/>
              <w:t>Визначено очікувані результати прийняття запропонованого регуляторного акта, у тому числі здійснено розрахунок очікуваних витрат та вигод суб'єктів господарювання, громадян та держави внаслідок дії регуляторного акта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Визначено цілі державного регулювання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Визначено та оцінено усі прийнятні альтернативні способи досягнення встановлених цілей, у тому числі ті з них, які не передбачають безпосереднього державного регулювання господарських відносин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Аргументовано переваги обраного способу досягнення встановлених цілей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rPr>
                <w:color w:val="000000"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Описано механізми і заходи, які забезпечать розв'язання визначеної проблеми шляхом прийняття запропонованого регуляторного акта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rPr>
                <w:color w:val="000000"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Обґрунтовано можливість досягнення встановлених цілей у разі прийняття запропонованого регуляторного акта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rPr>
                <w:color w:val="000000"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Доведено, що досягнення запропонованим регуляторним актом встановлених цілей є можливим з найменшими витратами для суб'єктів господарювання, громадян та держави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rPr>
                <w:color w:val="000000"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Доведено, що вигоди, які виникатимуть внаслідок дії запропонованого регуляторного акта, виправдовують відповідні витрати у випадку, якщо витрати та/або вигоди не можуть бути кількісно визначені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rPr>
                <w:color w:val="000000"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Оцінено можливість впровадження та виконання вимог регуляторного акта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rPr>
                <w:color w:val="000000"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Оцінено ризик впливу зовнішніх чинників на дію запропонованого регуляторного акта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rPr>
                <w:color w:val="000000"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Обґрунтовано запропонований строк чинності регуляторного акта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rPr>
                <w:color w:val="000000"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Визначено показники результативності регуляторного акта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rPr>
                <w:color w:val="000000"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Визначено заходи, за допомогою яких буде здійснюватися відстеження результативності регуляторного акта в разі його прийняття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rPr>
                <w:color w:val="000000"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Чи застосовувалась при розробці аналізу впливу регуляторного акту Методика затверджена Кабінетом Міністрів України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  <w:tr w:rsidR="007D655C" w:rsidRPr="007D655C" w:rsidTr="00604369">
        <w:tc>
          <w:tcPr>
            <w:tcW w:w="8046" w:type="dxa"/>
            <w:vAlign w:val="center"/>
          </w:tcPr>
          <w:p w:rsidR="007D655C" w:rsidRPr="007D655C" w:rsidRDefault="007D655C" w:rsidP="007D655C">
            <w:pPr>
              <w:rPr>
                <w:color w:val="000000"/>
                <w:sz w:val="20"/>
                <w:szCs w:val="20"/>
                <w:lang w:val="uk-UA"/>
              </w:rPr>
            </w:pPr>
            <w:r w:rsidRPr="007D655C">
              <w:rPr>
                <w:color w:val="000000"/>
                <w:sz w:val="20"/>
                <w:szCs w:val="20"/>
                <w:lang w:val="uk-UA"/>
              </w:rPr>
              <w:t>Наявність підпису розробника регуляторного акту</w:t>
            </w:r>
          </w:p>
        </w:tc>
        <w:tc>
          <w:tcPr>
            <w:tcW w:w="1525" w:type="dxa"/>
            <w:vAlign w:val="center"/>
          </w:tcPr>
          <w:p w:rsidR="007D655C" w:rsidRPr="007D655C" w:rsidRDefault="007D655C" w:rsidP="007D655C">
            <w:pPr>
              <w:rPr>
                <w:b/>
                <w:sz w:val="20"/>
                <w:szCs w:val="20"/>
                <w:lang w:val="uk-UA"/>
              </w:rPr>
            </w:pPr>
            <w:r w:rsidRPr="007D655C">
              <w:rPr>
                <w:b/>
                <w:sz w:val="20"/>
                <w:szCs w:val="20"/>
                <w:lang w:val="uk-UA"/>
              </w:rPr>
              <w:t>ТАК</w:t>
            </w:r>
          </w:p>
        </w:tc>
      </w:tr>
    </w:tbl>
    <w:p w:rsidR="007D655C" w:rsidRPr="007D655C" w:rsidRDefault="007D655C" w:rsidP="007D655C">
      <w:pPr>
        <w:ind w:firstLine="709"/>
        <w:jc w:val="both"/>
        <w:rPr>
          <w:b/>
          <w:sz w:val="20"/>
          <w:szCs w:val="20"/>
          <w:lang w:val="uk-UA"/>
        </w:rPr>
      </w:pPr>
    </w:p>
    <w:p w:rsidR="007D655C" w:rsidRPr="007D655C" w:rsidRDefault="007D655C" w:rsidP="007D655C">
      <w:pPr>
        <w:ind w:firstLine="709"/>
        <w:jc w:val="both"/>
        <w:rPr>
          <w:b/>
          <w:sz w:val="20"/>
          <w:szCs w:val="20"/>
          <w:lang w:val="uk-UA"/>
        </w:rPr>
      </w:pPr>
      <w:r w:rsidRPr="007D655C">
        <w:rPr>
          <w:b/>
          <w:sz w:val="20"/>
          <w:szCs w:val="20"/>
          <w:lang w:val="uk-UA"/>
        </w:rPr>
        <w:t xml:space="preserve">Узагальнений висновок </w:t>
      </w:r>
    </w:p>
    <w:p w:rsidR="007D655C" w:rsidRPr="007D655C" w:rsidRDefault="007D655C" w:rsidP="007D655C">
      <w:pPr>
        <w:ind w:firstLine="709"/>
        <w:jc w:val="both"/>
        <w:rPr>
          <w:sz w:val="20"/>
          <w:szCs w:val="20"/>
          <w:lang w:val="uk-UA"/>
        </w:rPr>
      </w:pPr>
      <w:r w:rsidRPr="007D655C">
        <w:rPr>
          <w:sz w:val="20"/>
          <w:szCs w:val="20"/>
          <w:lang w:val="uk-UA"/>
        </w:rPr>
        <w:t xml:space="preserve">Проаналізувавши проект регуляторного акта та аналіз його впливу Постійна комісія </w:t>
      </w:r>
      <w:proofErr w:type="spellStart"/>
      <w:r w:rsidRPr="007D655C">
        <w:rPr>
          <w:sz w:val="20"/>
          <w:szCs w:val="20"/>
          <w:lang w:val="uk-UA"/>
        </w:rPr>
        <w:t>Щасливцевської</w:t>
      </w:r>
      <w:proofErr w:type="spellEnd"/>
      <w:r w:rsidRPr="007D655C">
        <w:rPr>
          <w:sz w:val="20"/>
          <w:szCs w:val="20"/>
          <w:lang w:val="uk-UA"/>
        </w:rPr>
        <w:t xml:space="preserve"> сільської ради з питань законності та державної регуляторної політики визначила, що проект регуляторного акта - рішення </w:t>
      </w:r>
      <w:proofErr w:type="spellStart"/>
      <w:r w:rsidRPr="007D655C">
        <w:rPr>
          <w:sz w:val="20"/>
          <w:szCs w:val="20"/>
          <w:lang w:val="uk-UA"/>
        </w:rPr>
        <w:t>Щасливцевської</w:t>
      </w:r>
      <w:proofErr w:type="spellEnd"/>
      <w:r w:rsidRPr="007D655C">
        <w:rPr>
          <w:sz w:val="20"/>
          <w:szCs w:val="20"/>
          <w:lang w:val="uk-UA"/>
        </w:rPr>
        <w:t xml:space="preserve"> сільської ради "Про внесення змін до Правил благоустрою населених пунктів </w:t>
      </w:r>
      <w:proofErr w:type="spellStart"/>
      <w:r w:rsidRPr="007D655C">
        <w:rPr>
          <w:sz w:val="20"/>
          <w:szCs w:val="20"/>
          <w:lang w:val="uk-UA"/>
        </w:rPr>
        <w:t>Щасливцевської</w:t>
      </w:r>
      <w:proofErr w:type="spellEnd"/>
      <w:r w:rsidRPr="007D655C">
        <w:rPr>
          <w:sz w:val="20"/>
          <w:szCs w:val="20"/>
          <w:lang w:val="uk-UA"/>
        </w:rPr>
        <w:t xml:space="preserve"> сільської ради"</w:t>
      </w:r>
      <w:r w:rsidRPr="007D655C">
        <w:rPr>
          <w:color w:val="000000"/>
          <w:sz w:val="20"/>
          <w:szCs w:val="20"/>
          <w:lang w:val="uk-UA"/>
        </w:rPr>
        <w:t>, та аналіз впливу цього рішення</w:t>
      </w:r>
      <w:r w:rsidRPr="007D655C">
        <w:rPr>
          <w:sz w:val="20"/>
          <w:szCs w:val="20"/>
          <w:lang w:val="uk-UA"/>
        </w:rPr>
        <w:t xml:space="preserve">, відповідають вимогам статей 4 та 8 Закону України "Про засади державної регуляторної політики у сфері господарської діяльності". </w:t>
      </w:r>
    </w:p>
    <w:p w:rsidR="007D655C" w:rsidRPr="007D655C" w:rsidRDefault="007D655C" w:rsidP="007D655C">
      <w:pPr>
        <w:ind w:firstLine="709"/>
        <w:jc w:val="both"/>
        <w:rPr>
          <w:sz w:val="20"/>
          <w:szCs w:val="20"/>
          <w:lang w:val="uk-UA"/>
        </w:rPr>
      </w:pPr>
    </w:p>
    <w:p w:rsidR="007D655C" w:rsidRPr="007D655C" w:rsidRDefault="007D655C" w:rsidP="007D655C">
      <w:pPr>
        <w:tabs>
          <w:tab w:val="left" w:pos="314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val="uk-UA" w:eastAsia="en-US"/>
        </w:rPr>
      </w:pPr>
      <w:r w:rsidRPr="007D655C">
        <w:rPr>
          <w:rFonts w:eastAsia="Calibri"/>
          <w:lang w:val="uk-UA"/>
        </w:rPr>
        <w:t xml:space="preserve">Голови комісії                                ……………                     Р.Д </w:t>
      </w:r>
      <w:proofErr w:type="spellStart"/>
      <w:r w:rsidRPr="007D655C">
        <w:rPr>
          <w:rFonts w:eastAsia="Calibri"/>
          <w:lang w:val="uk-UA" w:eastAsia="en-US"/>
        </w:rPr>
        <w:t>Бекіров</w:t>
      </w:r>
      <w:proofErr w:type="spellEnd"/>
    </w:p>
    <w:p w:rsidR="007D655C" w:rsidRPr="007D655C" w:rsidRDefault="007D655C" w:rsidP="007D655C">
      <w:pPr>
        <w:tabs>
          <w:tab w:val="left" w:pos="314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val="uk-UA" w:eastAsia="en-US"/>
        </w:rPr>
      </w:pPr>
    </w:p>
    <w:p w:rsidR="007D655C" w:rsidRPr="007D655C" w:rsidRDefault="007D655C" w:rsidP="007D655C">
      <w:pPr>
        <w:tabs>
          <w:tab w:val="left" w:pos="314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val="uk-UA" w:eastAsia="en-US"/>
        </w:rPr>
      </w:pPr>
    </w:p>
    <w:p w:rsidR="007D655C" w:rsidRPr="007D655C" w:rsidRDefault="007D655C" w:rsidP="007D655C">
      <w:pPr>
        <w:tabs>
          <w:tab w:val="left" w:pos="314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val="uk-UA" w:eastAsia="en-US"/>
        </w:rPr>
      </w:pPr>
      <w:r w:rsidRPr="007D655C">
        <w:rPr>
          <w:rFonts w:eastAsia="Calibri"/>
          <w:lang w:val="uk-UA" w:eastAsia="en-US"/>
        </w:rPr>
        <w:t xml:space="preserve">Секретар комісії                            …………….                     С.В. </w:t>
      </w:r>
      <w:proofErr w:type="spellStart"/>
      <w:r w:rsidRPr="007D655C">
        <w:rPr>
          <w:rFonts w:eastAsia="Calibri"/>
          <w:lang w:val="uk-UA" w:eastAsia="en-US"/>
        </w:rPr>
        <w:t>Боскіна</w:t>
      </w:r>
      <w:proofErr w:type="spellEnd"/>
    </w:p>
    <w:p w:rsidR="007D655C" w:rsidRPr="007D655C" w:rsidRDefault="007D655C" w:rsidP="007D655C">
      <w:pPr>
        <w:tabs>
          <w:tab w:val="left" w:pos="314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val="uk-UA" w:eastAsia="en-US"/>
        </w:rPr>
      </w:pPr>
    </w:p>
    <w:p w:rsidR="007D655C" w:rsidRPr="007D655C" w:rsidRDefault="007D655C" w:rsidP="007D655C">
      <w:pPr>
        <w:tabs>
          <w:tab w:val="left" w:pos="314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val="uk-UA" w:eastAsia="en-US"/>
        </w:rPr>
      </w:pPr>
    </w:p>
    <w:p w:rsidR="007D655C" w:rsidRPr="007D655C" w:rsidRDefault="009C652D" w:rsidP="007D655C">
      <w:pPr>
        <w:rPr>
          <w:lang w:val="uk-UA"/>
        </w:rPr>
      </w:pPr>
      <w:r>
        <w:rPr>
          <w:lang w:val="uk-UA"/>
        </w:rPr>
        <w:t xml:space="preserve">         </w:t>
      </w:r>
      <w:bookmarkStart w:id="0" w:name="_GoBack"/>
      <w:bookmarkEnd w:id="0"/>
      <w:r w:rsidR="007D655C" w:rsidRPr="007D655C">
        <w:rPr>
          <w:lang w:val="uk-UA"/>
        </w:rPr>
        <w:t xml:space="preserve">Член комісії                                   ……………..                     Є.М. </w:t>
      </w:r>
      <w:proofErr w:type="spellStart"/>
      <w:r w:rsidR="007D655C" w:rsidRPr="007D655C">
        <w:rPr>
          <w:lang w:val="uk-UA"/>
        </w:rPr>
        <w:t>Неметула</w:t>
      </w:r>
      <w:proofErr w:type="spellEnd"/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7D655C">
        <w:rPr>
          <w:color w:val="000000"/>
          <w:sz w:val="28"/>
          <w:szCs w:val="28"/>
          <w:lang w:val="uk-UA"/>
        </w:rPr>
        <w:lastRenderedPageBreak/>
        <w:t>Відповідно ст. 42 Закону України «Про місцеве самоврядування в Україні», ст.</w:t>
      </w:r>
      <w:r w:rsidRPr="007D655C">
        <w:rPr>
          <w:sz w:val="28"/>
          <w:szCs w:val="28"/>
          <w:lang w:val="uk-UA"/>
        </w:rPr>
        <w:t xml:space="preserve"> 7 Закону України «Про оздоровлення та відпочинок дітей»</w:t>
      </w:r>
      <w:r w:rsidRPr="007D655C">
        <w:rPr>
          <w:color w:val="000000"/>
          <w:sz w:val="28"/>
          <w:szCs w:val="28"/>
          <w:lang w:val="uk-UA"/>
        </w:rPr>
        <w:t xml:space="preserve"> та з метою</w:t>
      </w:r>
      <w:r w:rsidRPr="007D655C">
        <w:rPr>
          <w:sz w:val="28"/>
          <w:szCs w:val="28"/>
          <w:lang w:val="uk-UA"/>
        </w:rPr>
        <w:t xml:space="preserve"> створення  сприятливих  умов  для якісного відпочинку та оздоровлення дітей, перш за все тих, які потребують особливої соціальної уваги та підтримки</w:t>
      </w:r>
    </w:p>
    <w:p w:rsidR="007D655C" w:rsidRPr="007D655C" w:rsidRDefault="007D655C" w:rsidP="007D655C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</w:p>
    <w:p w:rsidR="007D655C" w:rsidRPr="007D655C" w:rsidRDefault="007D655C" w:rsidP="007D655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  <w:lang w:val="uk-UA"/>
        </w:rPr>
      </w:pPr>
      <w:r w:rsidRPr="007D655C">
        <w:rPr>
          <w:sz w:val="28"/>
          <w:szCs w:val="28"/>
          <w:lang w:val="uk-UA"/>
        </w:rPr>
        <w:t>СЕЛИЩНА РАДА ВИРІШИЛА:</w:t>
      </w:r>
    </w:p>
    <w:p w:rsidR="007D655C" w:rsidRPr="007D655C" w:rsidRDefault="007D655C" w:rsidP="007D655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  <w:lang w:val="uk-UA"/>
        </w:rPr>
      </w:pPr>
    </w:p>
    <w:p w:rsidR="007D655C" w:rsidRPr="007D655C" w:rsidRDefault="007D655C" w:rsidP="007D655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D655C">
        <w:rPr>
          <w:sz w:val="28"/>
          <w:szCs w:val="28"/>
          <w:lang w:val="uk-UA"/>
        </w:rPr>
        <w:t xml:space="preserve">Затвердити  програму </w:t>
      </w:r>
      <w:r w:rsidRPr="007D655C">
        <w:rPr>
          <w:color w:val="000000"/>
          <w:sz w:val="28"/>
          <w:szCs w:val="28"/>
          <w:lang w:val="uk-UA"/>
        </w:rPr>
        <w:t>оздоровлення та відпочинку дітей на 2017 - 2020 роки з додатками 1-3.</w:t>
      </w:r>
    </w:p>
    <w:p w:rsidR="007D655C" w:rsidRPr="007D655C" w:rsidRDefault="007D655C" w:rsidP="007D655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D655C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7D655C">
        <w:rPr>
          <w:color w:val="000000"/>
          <w:sz w:val="28"/>
          <w:lang w:val="uk-UA"/>
        </w:rPr>
        <w:t xml:space="preserve">постійну комісію селищної ради з питань </w:t>
      </w:r>
      <w:proofErr w:type="spellStart"/>
      <w:r w:rsidRPr="007D655C">
        <w:rPr>
          <w:color w:val="000000"/>
          <w:sz w:val="28"/>
          <w:szCs w:val="28"/>
        </w:rPr>
        <w:t>соціального</w:t>
      </w:r>
      <w:proofErr w:type="spellEnd"/>
      <w:r w:rsidRPr="007D655C">
        <w:rPr>
          <w:color w:val="000000"/>
          <w:sz w:val="28"/>
          <w:szCs w:val="28"/>
        </w:rPr>
        <w:t xml:space="preserve"> </w:t>
      </w:r>
      <w:proofErr w:type="spellStart"/>
      <w:r w:rsidRPr="007D655C">
        <w:rPr>
          <w:color w:val="000000"/>
          <w:sz w:val="28"/>
          <w:szCs w:val="28"/>
        </w:rPr>
        <w:t>захисту</w:t>
      </w:r>
      <w:proofErr w:type="spellEnd"/>
      <w:r w:rsidRPr="007D655C">
        <w:rPr>
          <w:color w:val="000000"/>
          <w:sz w:val="28"/>
          <w:szCs w:val="28"/>
        </w:rPr>
        <w:t xml:space="preserve">, </w:t>
      </w:r>
      <w:proofErr w:type="spellStart"/>
      <w:r w:rsidRPr="007D655C">
        <w:rPr>
          <w:color w:val="000000"/>
          <w:sz w:val="28"/>
          <w:szCs w:val="28"/>
        </w:rPr>
        <w:t>освіти</w:t>
      </w:r>
      <w:proofErr w:type="spellEnd"/>
      <w:r w:rsidRPr="007D655C">
        <w:rPr>
          <w:color w:val="000000"/>
          <w:sz w:val="28"/>
          <w:szCs w:val="28"/>
        </w:rPr>
        <w:t xml:space="preserve">, </w:t>
      </w:r>
      <w:proofErr w:type="spellStart"/>
      <w:r w:rsidRPr="007D655C">
        <w:rPr>
          <w:color w:val="000000"/>
          <w:sz w:val="28"/>
          <w:szCs w:val="28"/>
        </w:rPr>
        <w:t>культури</w:t>
      </w:r>
      <w:proofErr w:type="spellEnd"/>
      <w:r w:rsidRPr="007D655C">
        <w:rPr>
          <w:color w:val="000000"/>
          <w:sz w:val="28"/>
          <w:szCs w:val="28"/>
        </w:rPr>
        <w:t>,</w:t>
      </w:r>
      <w:r w:rsidRPr="007D655C">
        <w:rPr>
          <w:color w:val="000000"/>
          <w:sz w:val="28"/>
          <w:szCs w:val="28"/>
          <w:lang w:val="uk-UA"/>
        </w:rPr>
        <w:t xml:space="preserve"> духовного відродження, </w:t>
      </w:r>
      <w:proofErr w:type="spellStart"/>
      <w:r w:rsidRPr="007D655C">
        <w:rPr>
          <w:color w:val="000000"/>
          <w:sz w:val="28"/>
          <w:szCs w:val="28"/>
        </w:rPr>
        <w:t>молоді</w:t>
      </w:r>
      <w:proofErr w:type="spellEnd"/>
      <w:r w:rsidRPr="007D655C">
        <w:rPr>
          <w:color w:val="000000"/>
          <w:sz w:val="28"/>
          <w:szCs w:val="28"/>
        </w:rPr>
        <w:t xml:space="preserve"> та спорту</w:t>
      </w:r>
      <w:r w:rsidRPr="007D655C">
        <w:rPr>
          <w:color w:val="000000"/>
          <w:sz w:val="28"/>
          <w:szCs w:val="28"/>
          <w:lang w:val="uk-UA"/>
        </w:rPr>
        <w:t>.</w:t>
      </w: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7D655C" w:rsidRPr="007D655C" w:rsidRDefault="007D655C" w:rsidP="007D655C">
      <w:pPr>
        <w:rPr>
          <w:lang w:val="uk-UA"/>
        </w:rPr>
      </w:pPr>
    </w:p>
    <w:p w:rsidR="00661739" w:rsidRPr="004B3647" w:rsidRDefault="00661739" w:rsidP="00664F90">
      <w:pPr>
        <w:rPr>
          <w:sz w:val="28"/>
          <w:szCs w:val="28"/>
          <w:lang w:val="uk-UA"/>
        </w:rPr>
      </w:pPr>
    </w:p>
    <w:sectPr w:rsidR="00661739" w:rsidRPr="004B3647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94CC5"/>
    <w:rsid w:val="000C0529"/>
    <w:rsid w:val="000E6661"/>
    <w:rsid w:val="0017213A"/>
    <w:rsid w:val="001E40EA"/>
    <w:rsid w:val="00254B98"/>
    <w:rsid w:val="002D5633"/>
    <w:rsid w:val="002E1B45"/>
    <w:rsid w:val="003B40EF"/>
    <w:rsid w:val="003B7E3E"/>
    <w:rsid w:val="003E63F9"/>
    <w:rsid w:val="00470748"/>
    <w:rsid w:val="004B3647"/>
    <w:rsid w:val="004B7632"/>
    <w:rsid w:val="004D49BF"/>
    <w:rsid w:val="00661739"/>
    <w:rsid w:val="00664F90"/>
    <w:rsid w:val="006E4A63"/>
    <w:rsid w:val="006F1EB8"/>
    <w:rsid w:val="007048AB"/>
    <w:rsid w:val="007B29F1"/>
    <w:rsid w:val="007D655C"/>
    <w:rsid w:val="008876AB"/>
    <w:rsid w:val="00923534"/>
    <w:rsid w:val="009B5269"/>
    <w:rsid w:val="009C652D"/>
    <w:rsid w:val="00A25BB0"/>
    <w:rsid w:val="00B33960"/>
    <w:rsid w:val="00C70BCE"/>
    <w:rsid w:val="00CC4BC9"/>
    <w:rsid w:val="00D762E2"/>
    <w:rsid w:val="00F3192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484B-659F-4C1D-A5CD-B227B89C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4778</Words>
  <Characters>2724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2019-03-20T14:56:00Z</dcterms:created>
  <dcterms:modified xsi:type="dcterms:W3CDTF">2019-03-21T11:29:00Z</dcterms:modified>
</cp:coreProperties>
</file>